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rPr>
          <w:rFonts w:hint="eastAsia" w:ascii="黑体" w:hAnsi="黑体" w:eastAsia="黑体" w:cs="宋体"/>
          <w:bCs/>
          <w:kern w:val="0"/>
          <w:sz w:val="28"/>
          <w:szCs w:val="28"/>
        </w:rPr>
      </w:pPr>
      <w:r>
        <w:rPr>
          <w:rFonts w:hint="eastAsia" w:ascii="黑体" w:hAnsi="黑体" w:eastAsia="黑体" w:cs="宋体"/>
          <w:bCs/>
          <w:kern w:val="0"/>
          <w:sz w:val="28"/>
          <w:szCs w:val="28"/>
        </w:rPr>
        <w:t>河南理工大学关于河南理工大学5号食堂和2号浴室综合楼、图书馆工程造价咨询服务项目</w:t>
      </w:r>
    </w:p>
    <w:p>
      <w:pPr>
        <w:widowControl/>
        <w:adjustRightInd w:val="0"/>
        <w:snapToGrid w:val="0"/>
        <w:spacing w:line="360" w:lineRule="auto"/>
        <w:jc w:val="center"/>
        <w:rPr>
          <w:rFonts w:hint="eastAsia" w:ascii="黑体" w:hAnsi="黑体" w:eastAsia="黑体" w:cs="宋体"/>
          <w:bCs/>
          <w:kern w:val="0"/>
          <w:sz w:val="28"/>
          <w:szCs w:val="28"/>
        </w:rPr>
      </w:pPr>
      <w:r>
        <w:rPr>
          <w:rFonts w:hint="eastAsia" w:ascii="黑体" w:hAnsi="黑体" w:eastAsia="黑体" w:cs="宋体"/>
          <w:bCs/>
          <w:kern w:val="0"/>
          <w:sz w:val="28"/>
          <w:szCs w:val="28"/>
        </w:rPr>
        <w:t>竞争性谈判公告</w:t>
      </w:r>
    </w:p>
    <w:p>
      <w:pPr>
        <w:widowControl/>
        <w:adjustRightInd w:val="0"/>
        <w:snapToGrid w:val="0"/>
        <w:spacing w:line="360" w:lineRule="auto"/>
        <w:jc w:val="center"/>
        <w:rPr>
          <w:rFonts w:hint="eastAsia" w:ascii="宋体" w:hAnsi="宋体" w:cs="宋体"/>
          <w:bCs/>
          <w:spacing w:val="-10"/>
          <w:kern w:val="0"/>
          <w:szCs w:val="21"/>
        </w:rPr>
      </w:pPr>
    </w:p>
    <w:p>
      <w:pPr>
        <w:widowControl/>
        <w:adjustRightInd w:val="0"/>
        <w:snapToGrid w:val="0"/>
        <w:spacing w:line="360" w:lineRule="auto"/>
        <w:jc w:val="left"/>
        <w:rPr>
          <w:rFonts w:hint="eastAsia" w:ascii="宋体" w:hAnsi="宋体" w:cs="宋体"/>
          <w:bCs/>
          <w:kern w:val="0"/>
          <w:szCs w:val="21"/>
          <w:lang w:val="zh-CN"/>
        </w:rPr>
      </w:pPr>
      <w:r>
        <w:rPr>
          <w:rFonts w:hint="eastAsia" w:ascii="宋体" w:hAnsi="宋体" w:cs="宋体"/>
          <w:b/>
          <w:kern w:val="0"/>
          <w:szCs w:val="21"/>
        </w:rPr>
        <w:t>一、采购项目名称：</w:t>
      </w:r>
      <w:r>
        <w:rPr>
          <w:rFonts w:hint="eastAsia" w:ascii="宋体" w:hAnsi="宋体" w:cs="宋体"/>
          <w:bCs/>
          <w:kern w:val="0"/>
          <w:szCs w:val="21"/>
        </w:rPr>
        <w:t>河南理工大学5号食堂和2号浴室综合楼、图书馆工程造价咨询服务项目</w:t>
      </w:r>
    </w:p>
    <w:p>
      <w:pPr>
        <w:widowControl/>
        <w:adjustRightInd w:val="0"/>
        <w:snapToGrid w:val="0"/>
        <w:spacing w:line="360" w:lineRule="auto"/>
        <w:jc w:val="left"/>
        <w:rPr>
          <w:rFonts w:hint="eastAsia" w:ascii="宋体" w:hAnsi="宋体" w:cs="宋体"/>
          <w:bCs/>
          <w:kern w:val="0"/>
          <w:szCs w:val="21"/>
        </w:rPr>
      </w:pPr>
      <w:r>
        <w:rPr>
          <w:rFonts w:hint="eastAsia" w:ascii="宋体" w:hAnsi="宋体" w:cs="宋体"/>
          <w:b/>
          <w:kern w:val="0"/>
          <w:szCs w:val="21"/>
        </w:rPr>
        <w:t>二、采购项目编号：</w:t>
      </w:r>
      <w:r>
        <w:rPr>
          <w:rFonts w:hint="eastAsia" w:ascii="宋体" w:hAnsi="宋体" w:cs="宋体"/>
          <w:bCs/>
          <w:kern w:val="0"/>
          <w:szCs w:val="21"/>
        </w:rPr>
        <w:t>【HXZB】20200273</w:t>
      </w:r>
    </w:p>
    <w:p>
      <w:pPr>
        <w:widowControl/>
        <w:adjustRightInd w:val="0"/>
        <w:snapToGrid w:val="0"/>
        <w:spacing w:line="360" w:lineRule="auto"/>
        <w:jc w:val="left"/>
        <w:rPr>
          <w:rFonts w:ascii="宋体" w:hAnsi="宋体" w:cs="宋体"/>
          <w:bCs/>
          <w:kern w:val="0"/>
          <w:szCs w:val="21"/>
          <w:u w:val="single"/>
        </w:rPr>
      </w:pPr>
      <w:r>
        <w:rPr>
          <w:rFonts w:hint="eastAsia" w:ascii="宋体" w:hAnsi="宋体" w:cs="宋体"/>
          <w:b/>
          <w:kern w:val="0"/>
          <w:szCs w:val="21"/>
        </w:rPr>
        <w:t>三、采购预算金额：</w:t>
      </w:r>
      <w:r>
        <w:rPr>
          <w:rFonts w:hint="eastAsia" w:ascii="宋体" w:hAnsi="宋体" w:cs="宋体"/>
          <w:bCs/>
          <w:kern w:val="0"/>
          <w:szCs w:val="21"/>
        </w:rPr>
        <w:t>一标段60000元，二标段90000元。</w:t>
      </w:r>
    </w:p>
    <w:p>
      <w:pPr>
        <w:widowControl/>
        <w:adjustRightInd w:val="0"/>
        <w:snapToGrid w:val="0"/>
        <w:spacing w:line="360" w:lineRule="auto"/>
        <w:jc w:val="left"/>
        <w:rPr>
          <w:rFonts w:hint="eastAsia" w:ascii="宋体" w:hAnsi="宋体" w:cs="宋体"/>
          <w:kern w:val="0"/>
          <w:szCs w:val="21"/>
          <w:lang w:val="zh-CN"/>
        </w:rPr>
      </w:pPr>
      <w:r>
        <w:rPr>
          <w:rFonts w:hint="eastAsia" w:ascii="宋体" w:hAnsi="宋体" w:cs="宋体"/>
          <w:b/>
          <w:kern w:val="0"/>
          <w:szCs w:val="21"/>
          <w:lang w:val="en-US" w:eastAsia="zh-CN"/>
        </w:rPr>
        <w:t>四</w:t>
      </w:r>
      <w:r>
        <w:rPr>
          <w:rFonts w:hint="eastAsia" w:ascii="宋体" w:hAnsi="宋体" w:cs="宋体"/>
          <w:b/>
          <w:kern w:val="0"/>
          <w:szCs w:val="21"/>
          <w:lang w:val="zh-CN"/>
        </w:rPr>
        <w:t>、项目基本概况</w:t>
      </w:r>
      <w:r>
        <w:rPr>
          <w:rFonts w:hint="eastAsia" w:ascii="宋体" w:hAnsi="宋体" w:cs="宋体"/>
          <w:kern w:val="0"/>
          <w:szCs w:val="21"/>
          <w:lang w:val="zh-CN"/>
        </w:rPr>
        <w:t>：</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1.项目地点：河南理工大学校园内</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2.项目建设规模：本次招标总规模约6万平方米，其中5号食堂和2号浴室综合楼工程约1.8万平方米，图书馆工程 约4.2万平方米。</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w:t>
      </w:r>
      <w:r>
        <w:rPr>
          <w:rFonts w:ascii="宋体" w:hAnsi="宋体" w:cs="宋体"/>
          <w:kern w:val="0"/>
          <w:szCs w:val="21"/>
        </w:rPr>
        <w:t>投资额：</w:t>
      </w:r>
      <w:r>
        <w:rPr>
          <w:rFonts w:hint="eastAsia" w:ascii="宋体" w:hAnsi="宋体" w:cs="宋体"/>
          <w:kern w:val="0"/>
          <w:szCs w:val="21"/>
        </w:rPr>
        <w:t>一标段合同价42872143.37元，二标段合同价127311365.80元。</w:t>
      </w:r>
    </w:p>
    <w:p>
      <w:pPr>
        <w:widowControl/>
        <w:adjustRightInd w:val="0"/>
        <w:snapToGrid w:val="0"/>
        <w:spacing w:line="360" w:lineRule="auto"/>
        <w:ind w:firstLine="420" w:firstLineChars="200"/>
        <w:jc w:val="left"/>
        <w:rPr>
          <w:rFonts w:hint="eastAsia" w:ascii="宋体" w:hAnsi="宋体" w:cs="宋体"/>
          <w:szCs w:val="21"/>
        </w:rPr>
      </w:pPr>
      <w:r>
        <w:rPr>
          <w:rFonts w:hint="eastAsia" w:ascii="宋体" w:hAnsi="宋体" w:cs="宋体"/>
          <w:kern w:val="0"/>
          <w:szCs w:val="21"/>
        </w:rPr>
        <w:t>4.采购</w:t>
      </w:r>
      <w:r>
        <w:rPr>
          <w:rFonts w:ascii="宋体" w:hAnsi="宋体" w:cs="宋体"/>
          <w:kern w:val="0"/>
          <w:szCs w:val="21"/>
        </w:rPr>
        <w:t>范围：</w:t>
      </w:r>
      <w:r>
        <w:rPr>
          <w:rFonts w:hint="eastAsia"/>
        </w:rPr>
        <w:t>依据本项目谈判文件、答疑纪要、补充通知、竣工图纸、工程变更、经济签证、施工合同、</w:t>
      </w:r>
      <w:r>
        <w:rPr>
          <w:rFonts w:hint="eastAsia" w:ascii="宋体" w:hAnsi="宋体" w:cs="宋体"/>
          <w:spacing w:val="-2"/>
          <w:kern w:val="0"/>
          <w:szCs w:val="21"/>
        </w:rPr>
        <w:t>谈判</w:t>
      </w:r>
      <w:r>
        <w:rPr>
          <w:rFonts w:hint="eastAsia"/>
        </w:rPr>
        <w:t>文件、响应文件等所有和工程竣工结算有关的资料，</w:t>
      </w:r>
      <w:r>
        <w:rPr>
          <w:rFonts w:hint="eastAsia" w:ascii="宋体" w:hAnsi="宋体" w:cs="宋体"/>
          <w:kern w:val="0"/>
          <w:szCs w:val="21"/>
        </w:rPr>
        <w:t>对</w:t>
      </w:r>
      <w:r>
        <w:rPr>
          <w:rFonts w:hint="eastAsia" w:ascii="宋体" w:hAnsi="宋体" w:cs="宋体"/>
          <w:bCs/>
          <w:kern w:val="0"/>
          <w:szCs w:val="21"/>
        </w:rPr>
        <w:t>本项目进行</w:t>
      </w:r>
      <w:r>
        <w:rPr>
          <w:rFonts w:hint="eastAsia" w:ascii="宋体" w:hAnsi="宋体" w:cs="宋体"/>
          <w:szCs w:val="21"/>
        </w:rPr>
        <w:t>竣工结算造价咨询服务。</w:t>
      </w:r>
    </w:p>
    <w:p>
      <w:pPr>
        <w:widowControl/>
        <w:adjustRightInd w:val="0"/>
        <w:snapToGrid w:val="0"/>
        <w:spacing w:line="360" w:lineRule="auto"/>
        <w:ind w:firstLine="420" w:firstLineChars="200"/>
        <w:jc w:val="left"/>
        <w:rPr>
          <w:rFonts w:hint="eastAsia" w:ascii="宋体" w:hAnsi="宋体" w:cs="宋体"/>
          <w:bCs/>
          <w:kern w:val="0"/>
          <w:szCs w:val="21"/>
        </w:rPr>
      </w:pPr>
      <w:r>
        <w:rPr>
          <w:rFonts w:hint="eastAsia" w:ascii="宋体" w:hAnsi="宋体" w:cs="宋体"/>
          <w:szCs w:val="21"/>
        </w:rPr>
        <w:t>5.</w:t>
      </w:r>
      <w:r>
        <w:rPr>
          <w:rFonts w:hint="eastAsia" w:ascii="宋体" w:hAnsi="宋体" w:cs="宋体"/>
          <w:kern w:val="0"/>
          <w:szCs w:val="21"/>
        </w:rPr>
        <w:t>服务</w:t>
      </w:r>
      <w:r>
        <w:rPr>
          <w:rFonts w:hint="eastAsia" w:ascii="宋体" w:hAnsi="宋体"/>
          <w:szCs w:val="21"/>
        </w:rPr>
        <w:t>周期：接到采购人通知之日起28日历天完成，5日历天和施工单位对接完成</w:t>
      </w:r>
      <w:r>
        <w:rPr>
          <w:rFonts w:hint="eastAsia" w:ascii="宋体" w:hAnsi="宋体" w:cs="宋体"/>
          <w:bCs/>
          <w:kern w:val="0"/>
          <w:szCs w:val="21"/>
        </w:rPr>
        <w:t>。</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w:t>
      </w:r>
      <w:r>
        <w:rPr>
          <w:rFonts w:ascii="宋体" w:hAnsi="宋体" w:cs="宋体"/>
          <w:kern w:val="0"/>
          <w:szCs w:val="21"/>
        </w:rPr>
        <w:t>质量标准：满足工程造价有关标准规范要求</w:t>
      </w:r>
      <w:r>
        <w:rPr>
          <w:rFonts w:hint="eastAsia" w:cs="宋体"/>
          <w:kern w:val="0"/>
          <w:szCs w:val="21"/>
        </w:rPr>
        <w:t>。</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7.标段划分:本次招标共分两个标段</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一标段：</w:t>
      </w:r>
      <w:r>
        <w:rPr>
          <w:rFonts w:hint="eastAsia" w:ascii="宋体" w:hAnsi="宋体" w:cs="宋体"/>
          <w:bCs/>
          <w:kern w:val="0"/>
          <w:szCs w:val="21"/>
        </w:rPr>
        <w:t>河南理工大学</w:t>
      </w:r>
      <w:r>
        <w:rPr>
          <w:rFonts w:hint="eastAsia" w:ascii="宋体" w:hAnsi="宋体" w:cs="宋体"/>
          <w:kern w:val="0"/>
          <w:szCs w:val="21"/>
        </w:rPr>
        <w:t>5号食堂和2号浴室综合楼工程造价咨询服务项目。</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二标段：</w:t>
      </w:r>
      <w:r>
        <w:rPr>
          <w:rFonts w:hint="eastAsia" w:ascii="宋体" w:hAnsi="宋体" w:cs="宋体"/>
          <w:bCs/>
          <w:kern w:val="0"/>
          <w:szCs w:val="21"/>
        </w:rPr>
        <w:t>河南理工大学</w:t>
      </w:r>
      <w:r>
        <w:rPr>
          <w:rFonts w:hint="eastAsia" w:ascii="宋体" w:hAnsi="宋体" w:cs="宋体"/>
          <w:kern w:val="0"/>
          <w:szCs w:val="21"/>
        </w:rPr>
        <w:t>图书馆工程造价咨询服务项目。</w:t>
      </w:r>
    </w:p>
    <w:p>
      <w:pPr>
        <w:widowControl/>
        <w:adjustRightInd w:val="0"/>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8.</w:t>
      </w:r>
      <w:r>
        <w:rPr>
          <w:rFonts w:hint="eastAsia"/>
        </w:rPr>
        <w:t>供应商</w:t>
      </w:r>
      <w:r>
        <w:rPr>
          <w:rFonts w:hint="eastAsia" w:ascii="宋体" w:hAnsi="宋体" w:cs="宋体"/>
          <w:bCs/>
          <w:kern w:val="0"/>
          <w:szCs w:val="21"/>
        </w:rPr>
        <w:t>可同时参加两个标段的投标和中标。</w:t>
      </w:r>
    </w:p>
    <w:p>
      <w:pPr>
        <w:widowControl/>
        <w:adjustRightInd w:val="0"/>
        <w:snapToGrid w:val="0"/>
        <w:spacing w:line="360" w:lineRule="auto"/>
        <w:jc w:val="left"/>
        <w:rPr>
          <w:rFonts w:hint="eastAsia" w:ascii="宋体" w:hAnsi="宋体" w:cs="宋体"/>
          <w:b/>
          <w:kern w:val="0"/>
          <w:szCs w:val="21"/>
          <w:lang w:val="zh-CN"/>
        </w:rPr>
      </w:pPr>
      <w:r>
        <w:rPr>
          <w:rFonts w:hint="eastAsia" w:ascii="宋体" w:hAnsi="宋体" w:cs="宋体"/>
          <w:b/>
          <w:kern w:val="0"/>
          <w:szCs w:val="21"/>
          <w:lang w:val="en-US" w:eastAsia="zh-CN"/>
        </w:rPr>
        <w:t>五</w:t>
      </w:r>
      <w:r>
        <w:rPr>
          <w:rFonts w:hint="eastAsia" w:ascii="宋体" w:hAnsi="宋体" w:cs="宋体"/>
          <w:b/>
          <w:kern w:val="0"/>
          <w:szCs w:val="21"/>
          <w:lang w:val="zh-CN"/>
        </w:rPr>
        <w:t>、供应商资格要求</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 供应商应符合《中华人民共和国政府采购法》第二十二条规定：</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1.1具有独立承担民事责任的能力；（提供有效的法人或者其他组织的营业执照等证明文件）</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1.2具有良好的商业信誉和健全的财务会计制度：提供201</w:t>
      </w:r>
      <w:r>
        <w:rPr>
          <w:rFonts w:hint="eastAsia" w:ascii="宋体" w:hAnsi="宋体" w:cs="宋体"/>
          <w:kern w:val="0"/>
          <w:szCs w:val="21"/>
          <w:lang w:val="en-US" w:eastAsia="zh-CN"/>
        </w:rPr>
        <w:t>7</w:t>
      </w:r>
      <w:r>
        <w:rPr>
          <w:rFonts w:hint="eastAsia" w:ascii="宋体" w:hAnsi="宋体" w:cs="宋体"/>
          <w:kern w:val="0"/>
          <w:szCs w:val="21"/>
        </w:rPr>
        <w:t>年度、201</w:t>
      </w:r>
      <w:r>
        <w:rPr>
          <w:rFonts w:hint="eastAsia" w:ascii="宋体" w:hAnsi="宋体" w:cs="宋体"/>
          <w:kern w:val="0"/>
          <w:szCs w:val="21"/>
          <w:lang w:val="en-US" w:eastAsia="zh-CN"/>
        </w:rPr>
        <w:t>8</w:t>
      </w:r>
      <w:r>
        <w:rPr>
          <w:rFonts w:hint="eastAsia" w:ascii="宋体" w:hAnsi="宋体" w:cs="宋体"/>
          <w:kern w:val="0"/>
          <w:szCs w:val="21"/>
        </w:rPr>
        <w:t>年度经会计事务所或第三方审计机构审计的财务审计报告（财务审计报告包含资产负债表、利润表、现金流量表和财务报表附注，即“三表一注”，且须有注册新成立公司不足以提供审计报告的需提供企业基本户银行出具的资信证明）。</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1.3具有履行合同所必需的设备和专业技术能力；（提供满足履行合同所需设备和专业技术能力的证明材料或承诺，格式自似）。</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1.4有依法缴纳税收和社会保障资金的良好记录：提供2019年7月起任意三个月的缴纳税收和社会保障资金证明材料。依法如享有免税政策的或不需要缴纳社保的，提供相关证明文件。</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1.5参加政府采购活动前三年内，在经营活动中没有重大违法记录（供应商自行承诺，格式自拟）。</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2. 资质要求：</w:t>
      </w:r>
      <w:r>
        <w:rPr>
          <w:rFonts w:hint="eastAsia"/>
        </w:rPr>
        <w:t>供应商</w:t>
      </w:r>
      <w:r>
        <w:rPr>
          <w:rFonts w:hint="eastAsia" w:ascii="宋体" w:hAnsi="宋体" w:cs="宋体"/>
          <w:kern w:val="0"/>
          <w:szCs w:val="21"/>
        </w:rPr>
        <w:t>须具备建设行政主管部门颁发的工程造价咨询</w:t>
      </w:r>
      <w:r>
        <w:rPr>
          <w:rFonts w:hint="eastAsia" w:cs="宋体"/>
          <w:kern w:val="0"/>
          <w:szCs w:val="21"/>
        </w:rPr>
        <w:t>乙</w:t>
      </w:r>
      <w:r>
        <w:rPr>
          <w:rFonts w:hint="eastAsia" w:ascii="宋体" w:hAnsi="宋体" w:cs="宋体"/>
          <w:kern w:val="0"/>
          <w:szCs w:val="21"/>
        </w:rPr>
        <w:t>级</w:t>
      </w:r>
      <w:r>
        <w:rPr>
          <w:rFonts w:hint="eastAsia" w:cs="宋体"/>
          <w:kern w:val="0"/>
          <w:szCs w:val="21"/>
        </w:rPr>
        <w:t>及以上</w:t>
      </w:r>
      <w:r>
        <w:rPr>
          <w:rFonts w:hint="eastAsia" w:ascii="宋体" w:hAnsi="宋体" w:cs="宋体"/>
          <w:kern w:val="0"/>
          <w:szCs w:val="21"/>
        </w:rPr>
        <w:t>资质。</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3. 项目负责人：项目负责人须具有本企业注册的国家注册造价工程师证书,且为本企业正式员工，提供劳动合同及社保缴纳个人明细单。</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4. 根据《关于在政府采购活动中查询及使用信用记录有关问题的通知》(财库[2016]125号)的规定，采购代理机构将通过“信用中国”网站（www.creditchina.gov.cn）、中国政府采购网（www.ccgp.gov.cn）等渠道在资格审查环节查询供应商信用记录，被列入失信被执行人、重大税收违法案件当事人名单、政府采购严重违法失信行为记录名单的单位将被拒绝参与本项目政府采购活动；信用信息查询记录和证据将同采购文件等资料一同归档保存。</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5. 其他要求：</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5.1单位负责人为同一人或者存在直接控股、管理关系的不同供应商，不得参加同一合同项下的政府采购活动（以“国家企业信用信息公示系统”查询截图为准，需包含公司基本信息、股东信息及股权变更信息等内容）；</w:t>
      </w:r>
    </w:p>
    <w:p>
      <w:pPr>
        <w:widowControl/>
        <w:adjustRightInd w:val="0"/>
        <w:snapToGrid w:val="0"/>
        <w:spacing w:line="360" w:lineRule="auto"/>
        <w:ind w:firstLine="420" w:firstLineChars="200"/>
        <w:jc w:val="left"/>
      </w:pPr>
      <w:r>
        <w:rPr>
          <w:rFonts w:hint="eastAsia" w:ascii="宋体" w:hAnsi="宋体" w:cs="宋体"/>
          <w:kern w:val="0"/>
          <w:szCs w:val="21"/>
        </w:rPr>
        <w:t>5.2投标企业没有处于被责令停业、投标资格被取消，财产没有被接管、冻结、破产状态（供应商自行承诺，格式自拟）</w:t>
      </w:r>
    </w:p>
    <w:p>
      <w:pPr>
        <w:widowControl/>
        <w:adjustRightInd w:val="0"/>
        <w:snapToGrid w:val="0"/>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6. 本项目是否接受联合体投标：否。</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lang w:val="en-US" w:eastAsia="zh-CN"/>
        </w:rPr>
        <w:t>六</w:t>
      </w:r>
      <w:r>
        <w:rPr>
          <w:rFonts w:hint="eastAsia" w:ascii="宋体" w:hAnsi="宋体" w:cs="宋体"/>
          <w:b/>
          <w:kern w:val="0"/>
          <w:szCs w:val="21"/>
        </w:rPr>
        <w:t>、获取竞争性</w:t>
      </w:r>
      <w:r>
        <w:rPr>
          <w:rFonts w:hint="eastAsia" w:cs="宋体"/>
          <w:b/>
          <w:kern w:val="0"/>
          <w:szCs w:val="21"/>
        </w:rPr>
        <w:t>谈判</w:t>
      </w:r>
      <w:r>
        <w:rPr>
          <w:rFonts w:hint="eastAsia" w:ascii="宋体" w:hAnsi="宋体" w:cs="宋体"/>
          <w:b/>
          <w:kern w:val="0"/>
          <w:szCs w:val="21"/>
        </w:rPr>
        <w:t>文件</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1. 各潜在</w:t>
      </w:r>
      <w:r>
        <w:rPr>
          <w:rFonts w:hint="eastAsia"/>
        </w:rPr>
        <w:t>供应商</w:t>
      </w:r>
      <w:r>
        <w:rPr>
          <w:rFonts w:hint="eastAsia" w:ascii="宋体" w:hAnsi="宋体" w:cs="宋体"/>
          <w:spacing w:val="-2"/>
          <w:kern w:val="0"/>
          <w:szCs w:val="21"/>
        </w:rPr>
        <w:t>无须到现场领取谈判文件，凡有意参与的潜在</w:t>
      </w:r>
      <w:r>
        <w:rPr>
          <w:rFonts w:hint="eastAsia"/>
        </w:rPr>
        <w:t>供应商</w:t>
      </w:r>
      <w:r>
        <w:rPr>
          <w:rFonts w:hint="eastAsia" w:ascii="宋体" w:hAnsi="宋体" w:cs="宋体"/>
          <w:spacing w:val="-2"/>
          <w:kern w:val="0"/>
          <w:szCs w:val="21"/>
        </w:rPr>
        <w:t>，请将签字盖章的谈判文件意愿领取表及授权委托书扫描件（格式见附件1)发至hnhxzbb@163.com邮箱，收到回函后招标代理公司将谈判文件电子版发回至</w:t>
      </w:r>
      <w:r>
        <w:rPr>
          <w:rFonts w:hint="eastAsia"/>
        </w:rPr>
        <w:t>供应商</w:t>
      </w:r>
      <w:r>
        <w:rPr>
          <w:rFonts w:hint="eastAsia" w:ascii="宋体" w:hAnsi="宋体" w:cs="宋体"/>
          <w:spacing w:val="-2"/>
          <w:kern w:val="0"/>
          <w:szCs w:val="21"/>
        </w:rPr>
        <w:t>邮箱。</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2. 时间：2020年4月 22日至2020年4月24日。</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3. 谈判文件费用收取：300元/套，售后不退，采用公对公转账方式缴纳的，请备注项目简称（理工大学造价咨询）文件费，收款账户见下文，谈判文件费用须从</w:t>
      </w:r>
      <w:r>
        <w:rPr>
          <w:rFonts w:hint="eastAsia"/>
        </w:rPr>
        <w:t>供应商</w:t>
      </w:r>
      <w:r>
        <w:rPr>
          <w:rFonts w:hint="eastAsia" w:ascii="宋体" w:hAnsi="宋体" w:cs="宋体"/>
          <w:spacing w:val="-2"/>
          <w:kern w:val="0"/>
          <w:szCs w:val="21"/>
        </w:rPr>
        <w:t>基本账户转出，因从个人转户或通过其他方式支付的，由此造成的后果由</w:t>
      </w:r>
      <w:r>
        <w:rPr>
          <w:rFonts w:hint="eastAsia"/>
        </w:rPr>
        <w:t>供应商</w:t>
      </w:r>
      <w:r>
        <w:rPr>
          <w:rFonts w:hint="eastAsia" w:ascii="宋体" w:hAnsi="宋体" w:cs="宋体"/>
          <w:spacing w:val="-2"/>
          <w:kern w:val="0"/>
          <w:szCs w:val="21"/>
        </w:rPr>
        <w:t>自行承担。</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开户名称：恒信咨询管理有限公司</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开户银行：交行郑州北环路支行</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账号：4110 624 000 1801 000 5642</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ascii="宋体" w:hAnsi="宋体"/>
          <w:szCs w:val="21"/>
        </w:rPr>
      </w:pPr>
      <w:r>
        <w:rPr>
          <w:rFonts w:hint="eastAsia" w:ascii="宋体" w:hAnsi="宋体" w:cs="宋体"/>
          <w:spacing w:val="-2"/>
          <w:kern w:val="0"/>
          <w:szCs w:val="21"/>
        </w:rPr>
        <w:t>行号：301491000769</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lang w:val="en-US" w:eastAsia="zh-CN"/>
        </w:rPr>
        <w:t>七</w:t>
      </w:r>
      <w:r>
        <w:rPr>
          <w:rFonts w:hint="eastAsia" w:ascii="宋体" w:hAnsi="宋体" w:cs="宋体"/>
          <w:b/>
          <w:kern w:val="0"/>
          <w:szCs w:val="21"/>
        </w:rPr>
        <w:t>、响应文件提交的截止时间及地点</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 xml:space="preserve">    1.时间： 2020年4 月29 日 9 时 30 分（北京时间）</w:t>
      </w:r>
    </w:p>
    <w:p>
      <w:pPr>
        <w:widowControl/>
        <w:adjustRightInd w:val="0"/>
        <w:snapToGrid w:val="0"/>
        <w:spacing w:line="360" w:lineRule="auto"/>
        <w:jc w:val="left"/>
        <w:rPr>
          <w:rFonts w:hint="eastAsia" w:ascii="宋体" w:hAnsi="宋体" w:cs="宋体"/>
          <w:kern w:val="0"/>
          <w:szCs w:val="21"/>
          <w:lang w:val="zh-CN"/>
        </w:rPr>
      </w:pPr>
      <w:r>
        <w:rPr>
          <w:rFonts w:hint="eastAsia" w:ascii="宋体" w:hAnsi="宋体" w:cs="宋体"/>
          <w:kern w:val="0"/>
          <w:szCs w:val="21"/>
        </w:rPr>
        <w:t xml:space="preserve">    2.地点：</w:t>
      </w:r>
      <w:r>
        <w:rPr>
          <w:rFonts w:hint="eastAsia" w:ascii="宋体" w:hAnsi="宋体" w:cs="宋体"/>
          <w:spacing w:val="-2"/>
          <w:kern w:val="0"/>
          <w:szCs w:val="21"/>
        </w:rPr>
        <w:t>恒信咨询管理有限公司开标室（郑州市电厂路河南省国家大学科技园（东区）16号楼B座6楼）</w:t>
      </w:r>
      <w:r>
        <w:rPr>
          <w:rFonts w:hint="eastAsia" w:ascii="宋体" w:hAnsi="宋体" w:cs="宋体"/>
          <w:kern w:val="0"/>
          <w:szCs w:val="21"/>
          <w:lang w:val="zh-CN"/>
        </w:rPr>
        <w:t xml:space="preserve"> </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lang w:val="en-US" w:eastAsia="zh-CN"/>
        </w:rPr>
        <w:t>八</w:t>
      </w:r>
      <w:r>
        <w:rPr>
          <w:rFonts w:hint="eastAsia" w:ascii="宋体" w:hAnsi="宋体" w:cs="宋体"/>
          <w:b/>
          <w:kern w:val="0"/>
          <w:szCs w:val="21"/>
        </w:rPr>
        <w:t>、响应文件的开启时间及地点</w:t>
      </w:r>
    </w:p>
    <w:p>
      <w:pPr>
        <w:tabs>
          <w:tab w:val="left" w:pos="1040"/>
          <w:tab w:val="left" w:pos="2200"/>
          <w:tab w:val="left" w:pos="3340"/>
          <w:tab w:val="left" w:pos="6280"/>
        </w:tabs>
        <w:autoSpaceDE w:val="0"/>
        <w:autoSpaceDN w:val="0"/>
        <w:adjustRightInd w:val="0"/>
        <w:spacing w:line="360" w:lineRule="auto"/>
        <w:ind w:right="-23" w:firstLine="412" w:firstLineChars="200"/>
        <w:jc w:val="left"/>
        <w:rPr>
          <w:rFonts w:hint="eastAsia" w:ascii="宋体" w:hAnsi="宋体" w:cs="宋体"/>
          <w:spacing w:val="-2"/>
          <w:kern w:val="0"/>
          <w:szCs w:val="21"/>
        </w:rPr>
      </w:pPr>
      <w:r>
        <w:rPr>
          <w:rFonts w:hint="eastAsia" w:ascii="宋体" w:hAnsi="宋体" w:cs="宋体"/>
          <w:spacing w:val="-2"/>
          <w:kern w:val="0"/>
          <w:szCs w:val="21"/>
        </w:rPr>
        <w:t>1.时间： 2020年4月29日 9 时 30 分（北京时间）</w:t>
      </w:r>
    </w:p>
    <w:p>
      <w:pPr>
        <w:widowControl/>
        <w:adjustRightInd w:val="0"/>
        <w:snapToGrid w:val="0"/>
        <w:spacing w:line="360" w:lineRule="auto"/>
        <w:ind w:firstLine="420"/>
        <w:jc w:val="left"/>
        <w:rPr>
          <w:rFonts w:hint="eastAsia" w:ascii="宋体" w:hAnsi="宋体" w:cs="宋体"/>
          <w:spacing w:val="-2"/>
          <w:kern w:val="0"/>
          <w:szCs w:val="21"/>
        </w:rPr>
      </w:pPr>
      <w:r>
        <w:rPr>
          <w:rFonts w:hint="eastAsia" w:ascii="宋体" w:hAnsi="宋体" w:cs="宋体"/>
          <w:kern w:val="0"/>
          <w:szCs w:val="21"/>
        </w:rPr>
        <w:t>2.地点：</w:t>
      </w:r>
      <w:r>
        <w:rPr>
          <w:rFonts w:hint="eastAsia" w:ascii="宋体" w:hAnsi="宋体" w:cs="宋体"/>
          <w:spacing w:val="-2"/>
          <w:kern w:val="0"/>
          <w:szCs w:val="21"/>
        </w:rPr>
        <w:t>恒信咨询管理有限公司开标室（郑州市电厂路河南省国家大学科技园（东区）16号楼B座6楼）</w:t>
      </w:r>
    </w:p>
    <w:p>
      <w:pPr>
        <w:widowControl/>
        <w:adjustRightInd w:val="0"/>
        <w:snapToGrid w:val="0"/>
        <w:spacing w:line="360" w:lineRule="auto"/>
        <w:jc w:val="left"/>
        <w:rPr>
          <w:rFonts w:hint="eastAsia" w:ascii="宋体" w:hAnsi="宋体" w:cs="宋体"/>
          <w:b/>
          <w:kern w:val="0"/>
          <w:szCs w:val="21"/>
        </w:rPr>
      </w:pPr>
      <w:r>
        <w:rPr>
          <w:rFonts w:hint="eastAsia" w:ascii="宋体" w:hAnsi="宋体" w:cs="宋体"/>
          <w:b/>
          <w:kern w:val="0"/>
          <w:szCs w:val="21"/>
          <w:lang w:val="en-US" w:eastAsia="zh-CN"/>
        </w:rPr>
        <w:t>九</w:t>
      </w:r>
      <w:r>
        <w:rPr>
          <w:rFonts w:hint="eastAsia" w:ascii="宋体" w:hAnsi="宋体" w:cs="宋体"/>
          <w:b/>
          <w:kern w:val="0"/>
          <w:szCs w:val="21"/>
        </w:rPr>
        <w:t>、发布公告的媒介及公告期限</w:t>
      </w:r>
    </w:p>
    <w:p>
      <w:pPr>
        <w:widowControl/>
        <w:adjustRightInd w:val="0"/>
        <w:snapToGrid w:val="0"/>
        <w:spacing w:line="360" w:lineRule="auto"/>
        <w:ind w:firstLine="465"/>
        <w:jc w:val="left"/>
        <w:rPr>
          <w:rFonts w:hint="eastAsia" w:ascii="宋体" w:hAnsi="宋体" w:cs="宋体"/>
          <w:kern w:val="0"/>
          <w:szCs w:val="21"/>
        </w:rPr>
      </w:pPr>
      <w:r>
        <w:rPr>
          <w:rFonts w:hint="eastAsia" w:ascii="宋体" w:hAnsi="宋体" w:cs="宋体"/>
          <w:kern w:val="0"/>
          <w:szCs w:val="21"/>
        </w:rPr>
        <w:t>本次公告在</w:t>
      </w:r>
      <w:r>
        <w:rPr>
          <w:rFonts w:hint="eastAsia" w:ascii="宋体" w:hAnsi="宋体" w:cs="宋体"/>
        </w:rPr>
        <w:t>《中国招标投标公共服务平台》、《恒信咨询网》、《河南理工大学校园网》</w:t>
      </w:r>
      <w:r>
        <w:rPr>
          <w:rFonts w:hint="eastAsia" w:ascii="宋体" w:hAnsi="宋体" w:cs="宋体"/>
          <w:kern w:val="0"/>
          <w:szCs w:val="21"/>
        </w:rPr>
        <w:t>上发布。</w:t>
      </w:r>
    </w:p>
    <w:p>
      <w:pPr>
        <w:widowControl/>
        <w:adjustRightInd w:val="0"/>
        <w:snapToGrid w:val="0"/>
        <w:spacing w:line="360" w:lineRule="auto"/>
        <w:ind w:firstLine="465"/>
        <w:jc w:val="left"/>
        <w:rPr>
          <w:rFonts w:hint="eastAsia" w:ascii="宋体" w:hAnsi="宋体" w:cs="宋体"/>
          <w:kern w:val="0"/>
          <w:szCs w:val="21"/>
        </w:rPr>
      </w:pPr>
      <w:r>
        <w:rPr>
          <w:rFonts w:hint="eastAsia" w:ascii="宋体" w:hAnsi="宋体" w:cs="宋体"/>
          <w:kern w:val="0"/>
          <w:szCs w:val="21"/>
        </w:rPr>
        <w:t>公告期限为三个工作日。</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十、联系方式</w:t>
      </w:r>
      <w:r>
        <w:rPr>
          <w:rFonts w:hint="eastAsia" w:ascii="宋体" w:hAnsi="宋体" w:cs="宋体"/>
          <w:kern w:val="0"/>
          <w:szCs w:val="21"/>
        </w:rPr>
        <w:t xml:space="preserve">  </w:t>
      </w:r>
    </w:p>
    <w:p>
      <w:pPr>
        <w:spacing w:line="360" w:lineRule="auto"/>
        <w:ind w:firstLine="420" w:firstLineChars="200"/>
        <w:rPr>
          <w:rFonts w:hint="eastAsia"/>
        </w:rPr>
      </w:pPr>
      <w:r>
        <w:rPr>
          <w:rFonts w:hint="eastAsia"/>
        </w:rPr>
        <w:t>采购人：河南理工大学</w:t>
      </w:r>
    </w:p>
    <w:p>
      <w:pPr>
        <w:spacing w:line="360" w:lineRule="auto"/>
        <w:ind w:firstLine="420" w:firstLineChars="200"/>
        <w:rPr>
          <w:rFonts w:hint="eastAsia"/>
        </w:rPr>
      </w:pPr>
      <w:r>
        <w:rPr>
          <w:rFonts w:hint="eastAsia"/>
        </w:rPr>
        <w:t>地址： 河南省焦作市世纪大道2001号</w:t>
      </w:r>
    </w:p>
    <w:p>
      <w:pPr>
        <w:spacing w:line="360" w:lineRule="auto"/>
        <w:ind w:firstLine="420" w:firstLineChars="200"/>
        <w:rPr>
          <w:rFonts w:hint="eastAsia"/>
        </w:rPr>
      </w:pPr>
      <w:r>
        <w:rPr>
          <w:rFonts w:hint="eastAsia"/>
        </w:rPr>
        <w:t xml:space="preserve">联系人：高老师  </w:t>
      </w:r>
    </w:p>
    <w:p>
      <w:pPr>
        <w:spacing w:line="360" w:lineRule="auto"/>
        <w:ind w:firstLine="420" w:firstLineChars="200"/>
        <w:rPr>
          <w:rFonts w:hint="eastAsia"/>
        </w:rPr>
      </w:pPr>
      <w:r>
        <w:rPr>
          <w:rFonts w:hint="eastAsia"/>
        </w:rPr>
        <w:t xml:space="preserve">联系电话：0391-3987075   </w:t>
      </w:r>
    </w:p>
    <w:p>
      <w:pPr>
        <w:spacing w:line="360" w:lineRule="auto"/>
        <w:ind w:firstLine="420" w:firstLineChars="200"/>
        <w:rPr>
          <w:rFonts w:hint="eastAsia"/>
        </w:rPr>
      </w:pPr>
      <w:r>
        <w:rPr>
          <w:rFonts w:hint="eastAsia"/>
        </w:rPr>
        <w:t>采购代理机构：恒信咨询管理有限公司</w:t>
      </w:r>
    </w:p>
    <w:p>
      <w:pPr>
        <w:spacing w:line="360" w:lineRule="auto"/>
        <w:ind w:firstLine="420" w:firstLineChars="200"/>
        <w:rPr>
          <w:rFonts w:hint="eastAsia"/>
        </w:rPr>
      </w:pPr>
      <w:r>
        <w:rPr>
          <w:rFonts w:hint="eastAsia"/>
        </w:rPr>
        <w:t>地址：郑州市电厂路河南省国家大学科技园（东区）16号楼B座6楼</w:t>
      </w:r>
    </w:p>
    <w:p>
      <w:pPr>
        <w:spacing w:line="360" w:lineRule="auto"/>
        <w:ind w:firstLine="420" w:firstLineChars="200"/>
        <w:rPr>
          <w:rFonts w:hint="eastAsia"/>
        </w:rPr>
      </w:pPr>
      <w:r>
        <w:rPr>
          <w:rFonts w:hint="eastAsia"/>
        </w:rPr>
        <w:t>联系人：郭女士</w:t>
      </w:r>
    </w:p>
    <w:p>
      <w:pPr>
        <w:spacing w:line="360" w:lineRule="auto"/>
        <w:ind w:firstLine="420" w:firstLineChars="200"/>
        <w:rPr>
          <w:rFonts w:hint="eastAsia"/>
          <w:lang w:bidi="ar"/>
        </w:rPr>
      </w:pPr>
      <w:r>
        <w:rPr>
          <w:rFonts w:hint="eastAsia"/>
        </w:rPr>
        <w:t>电  话：</w:t>
      </w:r>
      <w:r>
        <w:rPr>
          <w:rFonts w:hint="eastAsia"/>
          <w:lang w:bidi="ar"/>
        </w:rPr>
        <w:t>0371-86688491/0371-67119025转620</w:t>
      </w:r>
    </w:p>
    <w:p>
      <w:pPr>
        <w:pStyle w:val="2"/>
        <w:rPr>
          <w:rFonts w:hint="eastAsia"/>
          <w:lang w:bidi="ar"/>
        </w:rPr>
      </w:pPr>
    </w:p>
    <w:p>
      <w:pPr>
        <w:rPr>
          <w:rFonts w:hint="eastAsia"/>
          <w:lang w:bidi="ar"/>
        </w:rPr>
      </w:pPr>
    </w:p>
    <w:p>
      <w:pPr>
        <w:tabs>
          <w:tab w:val="left" w:pos="8222"/>
          <w:tab w:val="left" w:pos="8306"/>
        </w:tabs>
        <w:adjustRightInd w:val="0"/>
        <w:snapToGrid w:val="0"/>
        <w:spacing w:line="360" w:lineRule="auto"/>
        <w:ind w:right="84"/>
        <w:jc w:val="right"/>
        <w:rPr>
          <w:rFonts w:hint="eastAsia"/>
          <w:lang w:val="zh-CN"/>
        </w:rPr>
      </w:pPr>
      <w:r>
        <w:rPr>
          <w:rFonts w:hint="eastAsia"/>
          <w:lang w:val="zh-CN"/>
        </w:rPr>
        <w:t>发 布 人：</w:t>
      </w:r>
      <w:r>
        <w:rPr>
          <w:rFonts w:hint="eastAsia"/>
        </w:rPr>
        <w:t>恒信咨询管理有限公司</w:t>
      </w:r>
    </w:p>
    <w:p>
      <w:pPr>
        <w:tabs>
          <w:tab w:val="left" w:pos="8222"/>
          <w:tab w:val="left" w:pos="8306"/>
        </w:tabs>
        <w:adjustRightInd w:val="0"/>
        <w:snapToGrid w:val="0"/>
        <w:spacing w:line="360" w:lineRule="auto"/>
        <w:ind w:right="84"/>
        <w:jc w:val="right"/>
        <w:rPr>
          <w:rFonts w:hint="eastAsia"/>
        </w:rPr>
      </w:pPr>
      <w:r>
        <w:rPr>
          <w:rFonts w:hint="eastAsia"/>
          <w:lang w:val="zh-CN"/>
        </w:rPr>
        <w:t>发布时间：</w:t>
      </w:r>
      <w:r>
        <w:rPr>
          <w:rFonts w:hint="eastAsia"/>
        </w:rPr>
        <w:t>2020</w:t>
      </w:r>
      <w:r>
        <w:rPr>
          <w:rFonts w:hint="eastAsia"/>
          <w:lang w:val="zh-CN"/>
        </w:rPr>
        <w:t xml:space="preserve"> </w:t>
      </w:r>
      <w:r>
        <w:rPr>
          <w:rFonts w:hint="eastAsia"/>
        </w:rPr>
        <w:t>年4月</w:t>
      </w:r>
      <w:r>
        <w:rPr>
          <w:rFonts w:hint="eastAsia"/>
          <w:lang w:val="en-US" w:eastAsia="zh-CN"/>
        </w:rPr>
        <w:t>21</w:t>
      </w:r>
      <w:r>
        <w:rPr>
          <w:rFonts w:hint="eastAsia"/>
          <w:lang w:val="zh-CN"/>
        </w:rPr>
        <w:t xml:space="preserve"> </w:t>
      </w:r>
      <w:r>
        <w:rPr>
          <w:rFonts w:hint="eastAsia"/>
        </w:rPr>
        <w:t>日</w:t>
      </w:r>
    </w:p>
    <w:p>
      <w:pPr>
        <w:rPr>
          <w:rFonts w:hint="eastAsia"/>
          <w:lang w:bidi="ar"/>
        </w:rPr>
        <w:sectPr>
          <w:headerReference r:id="rId4" w:type="first"/>
          <w:footerReference r:id="rId6" w:type="first"/>
          <w:headerReference r:id="rId3" w:type="default"/>
          <w:footerReference r:id="rId5" w:type="default"/>
          <w:pgSz w:w="11906" w:h="16838"/>
          <w:pgMar w:top="1418" w:right="1555" w:bottom="1418" w:left="1531" w:header="851" w:footer="992" w:gutter="0"/>
          <w:pgNumType w:fmt="decimal" w:start="1"/>
          <w:cols w:space="720" w:num="1"/>
          <w:titlePg/>
          <w:docGrid w:type="lines" w:linePitch="312" w:charSpace="0"/>
        </w:sectPr>
      </w:pPr>
    </w:p>
    <w:p>
      <w:pPr>
        <w:rPr>
          <w:rFonts w:hint="eastAsia"/>
        </w:rPr>
      </w:pPr>
    </w:p>
    <w:p>
      <w:pPr>
        <w:pStyle w:val="2"/>
        <w:rPr>
          <w:rFonts w:hint="eastAsia" w:hAnsi="宋体"/>
          <w:b/>
          <w:bCs/>
          <w:snapToGrid w:val="0"/>
          <w:color w:val="auto"/>
        </w:rPr>
      </w:pPr>
      <w:r>
        <w:rPr>
          <w:rFonts w:hint="eastAsia" w:hAnsi="宋体"/>
          <w:b/>
          <w:bCs/>
          <w:snapToGrid w:val="0"/>
          <w:color w:val="auto"/>
        </w:rPr>
        <w:t>附件1：</w:t>
      </w:r>
    </w:p>
    <w:p>
      <w:pPr>
        <w:pStyle w:val="2"/>
        <w:jc w:val="center"/>
        <w:rPr>
          <w:rFonts w:hint="eastAsia" w:hAnsi="宋体"/>
          <w:b/>
          <w:bCs/>
          <w:snapToGrid w:val="0"/>
          <w:color w:val="auto"/>
        </w:rPr>
      </w:pPr>
      <w:r>
        <w:rPr>
          <w:rFonts w:hint="eastAsia" w:hAnsi="宋体"/>
          <w:b/>
          <w:bCs/>
          <w:snapToGrid w:val="0"/>
          <w:color w:val="auto"/>
        </w:rPr>
        <w:t>授权委托书</w:t>
      </w:r>
    </w:p>
    <w:p>
      <w:pPr>
        <w:spacing w:line="440" w:lineRule="exact"/>
        <w:ind w:firstLine="420" w:firstLineChars="200"/>
      </w:pPr>
      <w:r>
        <w:rPr>
          <w:rFonts w:hint="eastAsia"/>
        </w:rPr>
        <w:t>本人</w:t>
      </w:r>
      <w:r>
        <w:rPr>
          <w:rFonts w:hint="eastAsia"/>
          <w:u w:val="single"/>
        </w:rPr>
        <w:t xml:space="preserve">       </w:t>
      </w:r>
      <w:r>
        <w:rPr>
          <w:rFonts w:hint="eastAsia"/>
        </w:rPr>
        <w:t>（姓名）系</w:t>
      </w:r>
      <w:r>
        <w:rPr>
          <w:rFonts w:hint="eastAsia"/>
          <w:u w:val="single"/>
        </w:rPr>
        <w:t xml:space="preserve">        </w:t>
      </w:r>
      <w:r>
        <w:rPr>
          <w:rFonts w:hint="eastAsia"/>
        </w:rPr>
        <w:t>（供应商名称）的法定代表人，现委托</w:t>
      </w:r>
      <w:r>
        <w:rPr>
          <w:rFonts w:hint="eastAsia"/>
          <w:u w:val="single"/>
        </w:rPr>
        <w:t xml:space="preserve">        </w:t>
      </w:r>
      <w:r>
        <w:rPr>
          <w:rFonts w:hint="eastAsia"/>
        </w:rPr>
        <w:t>（姓名）【委托代理人电话：</w:t>
      </w:r>
      <w:r>
        <w:rPr>
          <w:rFonts w:hint="eastAsia"/>
          <w:u w:val="single"/>
        </w:rPr>
        <w:t xml:space="preserve">         </w:t>
      </w:r>
      <w:r>
        <w:rPr>
          <w:rFonts w:hint="eastAsia"/>
        </w:rPr>
        <w:t xml:space="preserve">、委托代理人邮箱： </w:t>
      </w:r>
      <w:r>
        <w:rPr>
          <w:rFonts w:hint="eastAsia"/>
          <w:u w:val="single"/>
        </w:rPr>
        <w:t xml:space="preserve">          </w:t>
      </w:r>
      <w:r>
        <w:rPr>
          <w:rFonts w:hint="eastAsia"/>
        </w:rPr>
        <w:t xml:space="preserve"> 】为我方代理人，以我方名义办理</w:t>
      </w:r>
      <w:r>
        <w:rPr>
          <w:rFonts w:hint="eastAsia"/>
          <w:b/>
          <w:bCs/>
          <w:u w:val="single"/>
        </w:rPr>
        <w:t>河南理工大学5号食堂和2号浴室综合楼、图书馆工程造价咨询服务项目</w:t>
      </w:r>
      <w:r>
        <w:rPr>
          <w:rFonts w:hint="eastAsia"/>
          <w:b/>
          <w:bCs/>
          <w:u w:val="single"/>
          <w:lang w:val="en-US" w:eastAsia="zh-CN"/>
        </w:rPr>
        <w:t xml:space="preserve"> 第     标段谈判</w:t>
      </w:r>
      <w:r>
        <w:rPr>
          <w:rFonts w:hint="eastAsia"/>
          <w:b/>
          <w:bCs/>
          <w:u w:val="single"/>
        </w:rPr>
        <w:t>文件</w:t>
      </w:r>
      <w:r>
        <w:rPr>
          <w:rFonts w:hint="eastAsia"/>
        </w:rPr>
        <w:t>领取事宜及</w:t>
      </w:r>
      <w:r>
        <w:rPr>
          <w:rFonts w:hint="eastAsia"/>
          <w:lang w:val="en-US" w:eastAsia="zh-CN"/>
        </w:rPr>
        <w:t>谈判</w:t>
      </w:r>
      <w:r>
        <w:rPr>
          <w:rFonts w:hint="eastAsia"/>
        </w:rPr>
        <w:t>采购有关工作，其法律后果由我方承担。</w:t>
      </w:r>
    </w:p>
    <w:p>
      <w:pPr>
        <w:spacing w:line="440" w:lineRule="exact"/>
      </w:pPr>
      <w:r>
        <w:rPr>
          <w:rFonts w:hint="eastAsia"/>
        </w:rPr>
        <w:t xml:space="preserve">    委托期限：</w:t>
      </w:r>
      <w:r>
        <w:rPr>
          <w:rFonts w:hint="eastAsia"/>
          <w:u w:val="single"/>
        </w:rPr>
        <w:t xml:space="preserve">             </w:t>
      </w:r>
      <w:r>
        <w:rPr>
          <w:rFonts w:hint="eastAsia"/>
        </w:rPr>
        <w:t>。</w:t>
      </w:r>
    </w:p>
    <w:p>
      <w:pPr>
        <w:spacing w:line="440" w:lineRule="exact"/>
        <w:ind w:firstLine="420" w:firstLineChars="200"/>
        <w:rPr>
          <w:b/>
          <w:color w:val="0766D4"/>
        </w:rPr>
      </w:pPr>
      <w:r>
        <w:rPr>
          <w:rFonts w:hint="eastAsia"/>
        </w:rPr>
        <w:t>代理人无转委托权。</w:t>
      </w:r>
    </w:p>
    <w:p>
      <w:pPr>
        <w:spacing w:line="460" w:lineRule="exact"/>
        <w:ind w:firstLine="480"/>
        <w:rPr>
          <w:b/>
        </w:rPr>
      </w:pPr>
      <w:r>
        <w:rPr>
          <w:rFonts w:hint="eastAsia"/>
          <w:b/>
        </w:rPr>
        <w:t>附：1、法定代表人身份证明</w:t>
      </w:r>
    </w:p>
    <w:p>
      <w:pPr>
        <w:spacing w:line="460" w:lineRule="exact"/>
        <w:ind w:firstLine="480"/>
        <w:rPr>
          <w:b/>
        </w:rPr>
      </w:pPr>
      <w:r>
        <w:rPr>
          <w:rFonts w:hint="eastAsia"/>
          <w:b/>
        </w:rPr>
        <w:t>2、委托代理人身份证扫描件或复印件（正反）</w:t>
      </w:r>
    </w:p>
    <w:p>
      <w:pPr>
        <w:pStyle w:val="2"/>
        <w:rPr>
          <w:rFonts w:ascii="Times New Roman" w:cs="Times New Roman"/>
        </w:rPr>
      </w:pPr>
    </w:p>
    <w:p>
      <w:pPr>
        <w:spacing w:line="360" w:lineRule="auto"/>
        <w:ind w:firstLine="420" w:firstLineChars="200"/>
        <w:rPr>
          <w:rFonts w:hint="eastAsia"/>
        </w:rPr>
      </w:pPr>
      <w:bookmarkStart w:id="0" w:name="_GoBack"/>
      <w:r>
        <w:rPr>
          <w:rFonts w:hint="eastAsia"/>
        </w:rPr>
        <w:t xml:space="preserve">响应人： </w:t>
      </w:r>
      <w:r>
        <w:rPr>
          <w:rFonts w:hint="eastAsia"/>
          <w:u w:val="single"/>
        </w:rPr>
        <w:t xml:space="preserve">                             </w:t>
      </w:r>
      <w:r>
        <w:rPr>
          <w:rFonts w:hint="eastAsia"/>
          <w:u w:val="single"/>
          <w:lang w:val="en-US" w:eastAsia="zh-CN"/>
        </w:rPr>
        <w:t xml:space="preserve">    </w:t>
      </w:r>
      <w:r>
        <w:rPr>
          <w:rFonts w:hint="eastAsia"/>
        </w:rPr>
        <w:t>（盖单位章）</w:t>
      </w:r>
    </w:p>
    <w:p>
      <w:pPr>
        <w:spacing w:line="360" w:lineRule="auto"/>
        <w:ind w:firstLine="420" w:firstLineChars="200"/>
        <w:rPr>
          <w:rFonts w:hint="eastAsia"/>
        </w:rPr>
      </w:pPr>
      <w:r>
        <w:rPr>
          <w:rFonts w:hint="eastAsia"/>
        </w:rPr>
        <w:t>法定代表人：</w:t>
      </w:r>
      <w:r>
        <w:rPr>
          <w:rFonts w:hint="eastAsia"/>
          <w:u w:val="single"/>
        </w:rPr>
        <w:t xml:space="preserve">                              </w:t>
      </w:r>
      <w:r>
        <w:rPr>
          <w:rFonts w:hint="eastAsia"/>
        </w:rPr>
        <w:t>（签字或盖章）</w:t>
      </w:r>
    </w:p>
    <w:p>
      <w:pPr>
        <w:spacing w:line="360" w:lineRule="auto"/>
        <w:ind w:firstLine="420" w:firstLineChars="200"/>
        <w:rPr>
          <w:rFonts w:hint="eastAsia"/>
          <w:u w:val="single"/>
        </w:rPr>
      </w:pPr>
      <w:r>
        <w:rPr>
          <w:rFonts w:hint="eastAsia"/>
        </w:rPr>
        <w:t>身份证号码：</w:t>
      </w:r>
      <w:r>
        <w:rPr>
          <w:rFonts w:hint="eastAsia"/>
          <w:u w:val="single"/>
        </w:rPr>
        <w:t xml:space="preserve">                              </w:t>
      </w:r>
    </w:p>
    <w:p>
      <w:pPr>
        <w:spacing w:line="360" w:lineRule="auto"/>
        <w:ind w:firstLine="420" w:firstLineChars="200"/>
        <w:rPr>
          <w:rFonts w:hint="eastAsia"/>
        </w:rPr>
      </w:pPr>
      <w:r>
        <w:rPr>
          <w:rFonts w:hint="eastAsia"/>
        </w:rPr>
        <w:t>委托代理人：</w:t>
      </w:r>
      <w:r>
        <w:rPr>
          <w:rFonts w:hint="eastAsia"/>
          <w:u w:val="single"/>
        </w:rPr>
        <w:t xml:space="preserve">                               </w:t>
      </w:r>
      <w:r>
        <w:rPr>
          <w:rFonts w:hint="eastAsia"/>
        </w:rPr>
        <w:t xml:space="preserve">（签字或盖章） </w:t>
      </w:r>
    </w:p>
    <w:p>
      <w:pPr>
        <w:spacing w:line="360" w:lineRule="auto"/>
        <w:ind w:firstLine="420" w:firstLineChars="200"/>
        <w:rPr>
          <w:rFonts w:hint="eastAsia"/>
          <w:u w:val="single"/>
        </w:rPr>
      </w:pPr>
      <w:r>
        <w:rPr>
          <w:rFonts w:hint="eastAsia"/>
        </w:rPr>
        <w:t xml:space="preserve">身份证号码： </w:t>
      </w:r>
      <w:r>
        <w:rPr>
          <w:rFonts w:hint="eastAsia"/>
          <w:u w:val="single"/>
        </w:rPr>
        <w:t xml:space="preserve">                              </w:t>
      </w:r>
    </w:p>
    <w:p>
      <w:pPr>
        <w:pStyle w:val="2"/>
        <w:spacing w:line="360" w:lineRule="auto"/>
        <w:ind w:firstLine="960" w:firstLineChars="400"/>
        <w:rPr>
          <w:rFonts w:hint="default" w:eastAsia="宋体"/>
          <w:lang w:val="en-US" w:eastAsia="zh-CN"/>
        </w:rPr>
      </w:pP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spacing w:line="360" w:lineRule="auto"/>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jc w:val="left"/>
      <w:rPr>
        <w:rFonts w:ascii="Times New Roman" w:hAnsi="Times New Roman" w:eastAsia="仿宋_GB2312"/>
        <w:sz w:val="24"/>
        <w:highlight w:val="none"/>
      </w:rPr>
    </w:pPr>
    <w:r>
      <w:rPr>
        <w:rFonts w:ascii="宋体" w:hAnsi="宋体"/>
        <w:color w:val="000000"/>
        <w:highlight w:val="none"/>
      </w:rPr>
      <w:drawing>
        <wp:anchor distT="0" distB="0" distL="114300" distR="114300" simplePos="0" relativeHeight="251667456" behindDoc="0" locked="0" layoutInCell="1" allowOverlap="1">
          <wp:simplePos x="0" y="0"/>
          <wp:positionH relativeFrom="column">
            <wp:posOffset>-281940</wp:posOffset>
          </wp:positionH>
          <wp:positionV relativeFrom="paragraph">
            <wp:posOffset>-6350</wp:posOffset>
          </wp:positionV>
          <wp:extent cx="290830" cy="220345"/>
          <wp:effectExtent l="0" t="0" r="13970" b="8255"/>
          <wp:wrapNone/>
          <wp:docPr id="1" name="图片 4" descr="C:\Program Files\Tencent\QQ\Users\763502907\Image\0254824F-E245-4015-824E-9E252A54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Program Files\Tencent\QQ\Users\763502907\Image\0254824F-E245-4015-824E-9E252A54E140.jpg"/>
                  <pic:cNvPicPr>
                    <a:picLocks noChangeAspect="1"/>
                  </pic:cNvPicPr>
                </pic:nvPicPr>
                <pic:blipFill>
                  <a:blip r:embed="rId1"/>
                  <a:stretch>
                    <a:fillRect/>
                  </a:stretch>
                </pic:blipFill>
                <pic:spPr>
                  <a:xfrm>
                    <a:off x="0" y="0"/>
                    <a:ext cx="290830" cy="220345"/>
                  </a:xfrm>
                  <a:prstGeom prst="rect">
                    <a:avLst/>
                  </a:prstGeom>
                  <a:noFill/>
                  <a:ln>
                    <a:noFill/>
                  </a:ln>
                </pic:spPr>
              </pic:pic>
            </a:graphicData>
          </a:graphic>
        </wp:anchor>
      </w:drawing>
    </w:r>
    <w:r>
      <w:rPr>
        <w:rFonts w:hint="eastAsia"/>
        <w:highlight w:val="none"/>
      </w:rPr>
      <w:t xml:space="preserve">恒信咨询管理有限公司   </w:t>
    </w:r>
  </w:p>
  <w:p>
    <w:pPr>
      <w:pStyle w:val="3"/>
      <w:jc w:val="center"/>
      <w:rPr>
        <w:rFonts w:ascii="Times New Roman" w:hAnsi="Times New Roman" w:eastAsia="仿宋_GB2312"/>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3390"/>
      </w:tabs>
      <w:jc w:val="left"/>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D6937"/>
    <w:rsid w:val="01BF6127"/>
    <w:rsid w:val="498F302B"/>
    <w:rsid w:val="6A645958"/>
    <w:rsid w:val="775D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2020-04-21T09:29:00Z</dcterms:created>
  <dc:creator>NTKO</dc:creator>
  <cp:lastModifiedBy>NTKO</cp:lastModifiedBy>
  <dcterms:modified xsi:type="dcterms:W3CDTF">2020-04-21T09:39:25Z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