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43" w:rsidRPr="00EB2843" w:rsidRDefault="00EB2843" w:rsidP="00EB2843">
      <w:pPr>
        <w:spacing w:line="460" w:lineRule="exact"/>
        <w:ind w:firstLineChars="200" w:firstLine="562"/>
        <w:jc w:val="center"/>
        <w:rPr>
          <w:rFonts w:ascii="宋体" w:hAnsi="宋体" w:cs="宋体"/>
          <w:b/>
          <w:sz w:val="28"/>
          <w:szCs w:val="28"/>
        </w:rPr>
      </w:pPr>
      <w:r w:rsidRPr="00EB2843">
        <w:rPr>
          <w:rFonts w:ascii="宋体" w:hAnsi="宋体" w:cs="宋体" w:hint="eastAsia"/>
          <w:b/>
          <w:sz w:val="28"/>
          <w:szCs w:val="28"/>
        </w:rPr>
        <w:t>河南理工大学大北院13号楼1单元家电采购竞争性谈判公告</w:t>
      </w:r>
    </w:p>
    <w:p w:rsidR="00EB2843" w:rsidRDefault="00EB2843" w:rsidP="00EB2843">
      <w:pPr>
        <w:spacing w:line="460" w:lineRule="exact"/>
        <w:ind w:firstLineChars="200" w:firstLine="480"/>
        <w:rPr>
          <w:rFonts w:ascii="宋体" w:hAnsi="宋体" w:cs="宋体"/>
          <w:sz w:val="24"/>
        </w:rPr>
      </w:pPr>
    </w:p>
    <w:p w:rsidR="00EB2843" w:rsidRDefault="00EB2843" w:rsidP="00EB2843">
      <w:pPr>
        <w:spacing w:line="460" w:lineRule="exact"/>
        <w:ind w:firstLineChars="200" w:firstLine="480"/>
        <w:rPr>
          <w:rFonts w:ascii="宋体" w:hAnsi="宋体" w:cs="宋体"/>
          <w:sz w:val="24"/>
        </w:rPr>
      </w:pPr>
      <w:r>
        <w:rPr>
          <w:rFonts w:ascii="宋体" w:hAnsi="宋体" w:cs="宋体" w:hint="eastAsia"/>
          <w:sz w:val="24"/>
        </w:rPr>
        <w:t>河南英典工程管理有限公司受</w:t>
      </w:r>
      <w:r>
        <w:rPr>
          <w:rFonts w:ascii="宋体" w:hAnsi="宋体" w:cs="宋体" w:hint="eastAsia"/>
          <w:color w:val="0D0D0D"/>
          <w:sz w:val="24"/>
        </w:rPr>
        <w:t>河南理工大学</w:t>
      </w:r>
      <w:r>
        <w:rPr>
          <w:rFonts w:ascii="宋体" w:hAnsi="宋体" w:cs="宋体" w:hint="eastAsia"/>
          <w:sz w:val="24"/>
        </w:rPr>
        <w:t>委托，就</w:t>
      </w:r>
      <w:r>
        <w:rPr>
          <w:rFonts w:ascii="宋体" w:hAnsi="宋体" w:cs="宋体" w:hint="eastAsia"/>
          <w:sz w:val="24"/>
          <w:u w:val="single"/>
        </w:rPr>
        <w:t>河南理工大学大北院13号楼1单元家电采购</w:t>
      </w:r>
      <w:r>
        <w:rPr>
          <w:rFonts w:ascii="宋体" w:hAnsi="宋体" w:cs="宋体" w:hint="eastAsia"/>
          <w:sz w:val="24"/>
        </w:rPr>
        <w:t>进行竞争性谈判采购，诚邀符合条件的潜在供应商参加。</w:t>
      </w:r>
    </w:p>
    <w:p w:rsidR="00EB2843" w:rsidRDefault="00EB2843" w:rsidP="00775DCD">
      <w:pPr>
        <w:spacing w:line="460" w:lineRule="exact"/>
        <w:outlineLvl w:val="0"/>
        <w:rPr>
          <w:rFonts w:ascii="宋体" w:hAnsi="宋体" w:cs="宋体"/>
          <w:b/>
          <w:sz w:val="24"/>
        </w:rPr>
      </w:pPr>
      <w:r>
        <w:rPr>
          <w:rFonts w:ascii="宋体" w:hAnsi="宋体" w:cs="宋体" w:hint="eastAsia"/>
          <w:b/>
          <w:sz w:val="24"/>
        </w:rPr>
        <w:t>一、项目概况</w:t>
      </w:r>
    </w:p>
    <w:p w:rsidR="00EB2843" w:rsidRDefault="00EB2843" w:rsidP="00EB2843">
      <w:pPr>
        <w:spacing w:line="460" w:lineRule="exact"/>
        <w:rPr>
          <w:rFonts w:ascii="宋体" w:hAnsi="宋体" w:cs="宋体"/>
          <w:sz w:val="24"/>
        </w:rPr>
      </w:pPr>
      <w:r>
        <w:rPr>
          <w:rFonts w:ascii="宋体" w:hAnsi="宋体" w:cs="宋体" w:hint="eastAsia"/>
          <w:sz w:val="24"/>
        </w:rPr>
        <w:t xml:space="preserve">   1、项目名称：河南理工大学大北院13号楼1单元家电采购</w:t>
      </w:r>
    </w:p>
    <w:p w:rsidR="00EB2843" w:rsidRDefault="00EB2843" w:rsidP="00EB2843">
      <w:pPr>
        <w:spacing w:line="460" w:lineRule="exact"/>
        <w:rPr>
          <w:rFonts w:ascii="宋体" w:hAnsi="宋体" w:cs="宋体"/>
          <w:sz w:val="24"/>
        </w:rPr>
      </w:pPr>
      <w:r>
        <w:rPr>
          <w:rFonts w:ascii="宋体" w:hAnsi="宋体" w:cs="宋体" w:hint="eastAsia"/>
          <w:sz w:val="24"/>
        </w:rPr>
        <w:t xml:space="preserve">   2、项目编号：YDCG2019200054</w:t>
      </w:r>
    </w:p>
    <w:p w:rsidR="00EB2843" w:rsidRDefault="00EB2843" w:rsidP="00EB2843">
      <w:pPr>
        <w:spacing w:line="460" w:lineRule="exact"/>
        <w:ind w:firstLine="405"/>
        <w:rPr>
          <w:rFonts w:ascii="宋体" w:hAnsi="宋体" w:cs="宋体"/>
          <w:sz w:val="24"/>
        </w:rPr>
      </w:pPr>
      <w:r>
        <w:rPr>
          <w:rFonts w:ascii="宋体" w:hAnsi="宋体" w:cs="宋体" w:hint="eastAsia"/>
          <w:sz w:val="24"/>
        </w:rPr>
        <w:t>3、资金来源：财政资金</w:t>
      </w:r>
    </w:p>
    <w:p w:rsidR="00EB2843" w:rsidRDefault="00EB2843" w:rsidP="00EB2843">
      <w:pPr>
        <w:spacing w:line="460" w:lineRule="exact"/>
        <w:ind w:firstLine="405"/>
        <w:rPr>
          <w:rFonts w:ascii="宋体" w:hAnsi="宋体" w:cs="宋体"/>
          <w:sz w:val="24"/>
        </w:rPr>
      </w:pPr>
      <w:r>
        <w:rPr>
          <w:rFonts w:ascii="宋体" w:hAnsi="宋体" w:cs="宋体" w:hint="eastAsia"/>
          <w:sz w:val="24"/>
        </w:rPr>
        <w:t xml:space="preserve">4、预算金额：120400.00元        </w:t>
      </w:r>
    </w:p>
    <w:p w:rsidR="00EB2843" w:rsidRDefault="00EB2843" w:rsidP="00EB2843">
      <w:pPr>
        <w:spacing w:line="460" w:lineRule="exact"/>
        <w:ind w:firstLine="405"/>
        <w:rPr>
          <w:rFonts w:ascii="宋体" w:hAnsi="宋体" w:cs="宋体"/>
          <w:sz w:val="24"/>
        </w:rPr>
      </w:pPr>
      <w:r>
        <w:rPr>
          <w:rFonts w:ascii="宋体" w:hAnsi="宋体" w:cs="宋体" w:hint="eastAsia"/>
          <w:sz w:val="24"/>
        </w:rPr>
        <w:t>5、采购范围：</w:t>
      </w:r>
    </w:p>
    <w:tbl>
      <w:tblPr>
        <w:tblpPr w:leftFromText="180" w:rightFromText="180" w:vertAnchor="page" w:horzAnchor="page" w:tblpX="1549" w:tblpY="6177"/>
        <w:tblOverlap w:val="never"/>
        <w:tblW w:w="9283" w:type="dxa"/>
        <w:tblLayout w:type="fixed"/>
        <w:tblLook w:val="04A0"/>
      </w:tblPr>
      <w:tblGrid>
        <w:gridCol w:w="632"/>
        <w:gridCol w:w="740"/>
        <w:gridCol w:w="4488"/>
        <w:gridCol w:w="646"/>
        <w:gridCol w:w="692"/>
        <w:gridCol w:w="2085"/>
      </w:tblGrid>
      <w:tr w:rsidR="00EB2843" w:rsidTr="00A07E63">
        <w:trPr>
          <w:trHeight w:val="36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家电</w:t>
            </w:r>
          </w:p>
        </w:tc>
        <w:tc>
          <w:tcPr>
            <w:tcW w:w="4488" w:type="dxa"/>
            <w:tcBorders>
              <w:top w:val="single" w:sz="4" w:space="0" w:color="auto"/>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参数</w:t>
            </w:r>
          </w:p>
        </w:tc>
        <w:tc>
          <w:tcPr>
            <w:tcW w:w="1338" w:type="dxa"/>
            <w:gridSpan w:val="2"/>
            <w:tcBorders>
              <w:top w:val="single" w:sz="4" w:space="0" w:color="auto"/>
              <w:left w:val="nil"/>
              <w:bottom w:val="single" w:sz="4" w:space="0" w:color="auto"/>
              <w:right w:val="single" w:sz="4" w:space="0" w:color="000000"/>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数量</w:t>
            </w:r>
          </w:p>
        </w:tc>
        <w:tc>
          <w:tcPr>
            <w:tcW w:w="2085" w:type="dxa"/>
            <w:tcBorders>
              <w:top w:val="single" w:sz="4" w:space="0" w:color="auto"/>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备注</w:t>
            </w:r>
          </w:p>
        </w:tc>
      </w:tr>
      <w:tr w:rsidR="00EB2843" w:rsidTr="00A07E63">
        <w:trPr>
          <w:trHeight w:val="360"/>
        </w:trPr>
        <w:tc>
          <w:tcPr>
            <w:tcW w:w="632" w:type="dxa"/>
            <w:tcBorders>
              <w:top w:val="nil"/>
              <w:left w:val="single" w:sz="4" w:space="0" w:color="auto"/>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机顶盒</w:t>
            </w:r>
          </w:p>
        </w:tc>
        <w:tc>
          <w:tcPr>
            <w:tcW w:w="4488" w:type="dxa"/>
            <w:tcBorders>
              <w:top w:val="nil"/>
              <w:left w:val="nil"/>
              <w:bottom w:val="single" w:sz="4" w:space="0" w:color="auto"/>
              <w:right w:val="single" w:sz="4" w:space="0" w:color="auto"/>
            </w:tcBorders>
            <w:shd w:val="clear" w:color="auto" w:fill="auto"/>
            <w:noWrap/>
            <w:vAlign w:val="center"/>
          </w:tcPr>
          <w:p w:rsidR="00EB2843" w:rsidRDefault="00EB2843" w:rsidP="00A07E63">
            <w:pPr>
              <w:widowControl/>
              <w:jc w:val="left"/>
              <w:rPr>
                <w:rFonts w:ascii="仿宋_GB2312" w:eastAsia="仿宋_GB2312"/>
                <w:sz w:val="24"/>
              </w:rPr>
            </w:pPr>
            <w:r>
              <w:rPr>
                <w:rFonts w:ascii="仿宋_GB2312" w:eastAsia="仿宋_GB2312" w:hint="eastAsia"/>
                <w:sz w:val="24"/>
              </w:rPr>
              <w:t>WIFI HDMI接口，1920*1080输出分辨率，内置硬盘，网络播放器，支持</w:t>
            </w:r>
            <w:r>
              <w:rPr>
                <w:rFonts w:eastAsia="仿宋_GB2312" w:hint="eastAsia"/>
                <w:sz w:val="24"/>
              </w:rPr>
              <w:t> </w:t>
            </w:r>
            <w:r>
              <w:rPr>
                <w:rFonts w:ascii="仿宋_GB2312" w:eastAsia="仿宋_GB2312" w:hint="eastAsia"/>
                <w:sz w:val="24"/>
              </w:rPr>
              <w:t>MPEG4</w:t>
            </w:r>
            <w:r>
              <w:rPr>
                <w:rFonts w:eastAsia="仿宋_GB2312" w:hint="eastAsia"/>
                <w:sz w:val="24"/>
              </w:rPr>
              <w:t> </w:t>
            </w:r>
            <w:r>
              <w:rPr>
                <w:rFonts w:eastAsia="仿宋_GB2312" w:hint="eastAsia"/>
                <w:sz w:val="24"/>
              </w:rPr>
              <w:t>、</w:t>
            </w:r>
            <w:r>
              <w:rPr>
                <w:rFonts w:ascii="仿宋_GB2312" w:eastAsia="仿宋_GB2312" w:hint="eastAsia"/>
                <w:sz w:val="24"/>
              </w:rPr>
              <w:t>AVI、</w:t>
            </w:r>
            <w:r>
              <w:rPr>
                <w:rFonts w:eastAsia="仿宋_GB2312" w:hint="eastAsia"/>
                <w:sz w:val="24"/>
              </w:rPr>
              <w:t> </w:t>
            </w:r>
            <w:r>
              <w:rPr>
                <w:rFonts w:ascii="仿宋_GB2312" w:eastAsia="仿宋_GB2312" w:hint="eastAsia"/>
                <w:sz w:val="24"/>
              </w:rPr>
              <w:t>VOB</w:t>
            </w:r>
            <w:r>
              <w:rPr>
                <w:rFonts w:eastAsia="仿宋_GB2312" w:hint="eastAsia"/>
                <w:sz w:val="24"/>
              </w:rPr>
              <w:t> </w:t>
            </w:r>
            <w:r>
              <w:rPr>
                <w:rFonts w:eastAsia="仿宋_GB2312" w:hint="eastAsia"/>
                <w:sz w:val="24"/>
              </w:rPr>
              <w:t>、</w:t>
            </w:r>
            <w:r>
              <w:rPr>
                <w:rFonts w:ascii="仿宋_GB2312" w:eastAsia="仿宋_GB2312" w:hint="eastAsia"/>
                <w:sz w:val="24"/>
              </w:rPr>
              <w:t>RM</w:t>
            </w:r>
            <w:r>
              <w:rPr>
                <w:rFonts w:eastAsia="仿宋_GB2312" w:hint="eastAsia"/>
                <w:sz w:val="24"/>
              </w:rPr>
              <w:t> </w:t>
            </w:r>
            <w:r>
              <w:rPr>
                <w:rFonts w:eastAsia="仿宋_GB2312" w:hint="eastAsia"/>
                <w:sz w:val="24"/>
              </w:rPr>
              <w:t>、</w:t>
            </w:r>
            <w:r>
              <w:rPr>
                <w:rFonts w:ascii="仿宋_GB2312" w:eastAsia="仿宋_GB2312" w:hint="eastAsia"/>
                <w:sz w:val="24"/>
              </w:rPr>
              <w:t>RMVB、</w:t>
            </w:r>
            <w:r>
              <w:rPr>
                <w:rFonts w:eastAsia="仿宋_GB2312" w:hint="eastAsia"/>
                <w:sz w:val="24"/>
              </w:rPr>
              <w:t> </w:t>
            </w:r>
            <w:r>
              <w:rPr>
                <w:rFonts w:ascii="仿宋_GB2312" w:eastAsia="仿宋_GB2312" w:hint="eastAsia"/>
                <w:sz w:val="24"/>
              </w:rPr>
              <w:t>MP3</w:t>
            </w:r>
            <w:r>
              <w:rPr>
                <w:rFonts w:eastAsia="仿宋_GB2312" w:hint="eastAsia"/>
                <w:sz w:val="24"/>
              </w:rPr>
              <w:t> </w:t>
            </w:r>
            <w:r>
              <w:rPr>
                <w:rFonts w:eastAsia="仿宋_GB2312" w:hint="eastAsia"/>
                <w:sz w:val="24"/>
              </w:rPr>
              <w:t>、</w:t>
            </w:r>
            <w:r>
              <w:rPr>
                <w:rFonts w:ascii="仿宋_GB2312" w:eastAsia="仿宋_GB2312" w:hint="eastAsia"/>
                <w:sz w:val="24"/>
              </w:rPr>
              <w:t>APE、</w:t>
            </w:r>
            <w:r>
              <w:rPr>
                <w:rFonts w:eastAsia="仿宋_GB2312" w:hint="eastAsia"/>
                <w:sz w:val="24"/>
              </w:rPr>
              <w:t> </w:t>
            </w:r>
            <w:r>
              <w:rPr>
                <w:rFonts w:ascii="仿宋_GB2312" w:eastAsia="仿宋_GB2312" w:hint="eastAsia"/>
                <w:sz w:val="24"/>
              </w:rPr>
              <w:t>FLAC、</w:t>
            </w:r>
            <w:r>
              <w:rPr>
                <w:rFonts w:eastAsia="仿宋_GB2312" w:hint="eastAsia"/>
                <w:sz w:val="24"/>
              </w:rPr>
              <w:t> </w:t>
            </w:r>
            <w:r>
              <w:rPr>
                <w:rFonts w:ascii="仿宋_GB2312" w:eastAsia="仿宋_GB2312" w:hint="eastAsia"/>
                <w:sz w:val="24"/>
              </w:rPr>
              <w:t>MKV输出格式</w:t>
            </w:r>
          </w:p>
        </w:tc>
        <w:tc>
          <w:tcPr>
            <w:tcW w:w="646" w:type="dxa"/>
            <w:tcBorders>
              <w:top w:val="nil"/>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692" w:type="dxa"/>
            <w:tcBorders>
              <w:top w:val="nil"/>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2085" w:type="dxa"/>
            <w:tcBorders>
              <w:top w:val="nil"/>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EB2843" w:rsidTr="00A07E63">
        <w:trPr>
          <w:trHeight w:val="36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冰箱</w:t>
            </w:r>
          </w:p>
        </w:tc>
        <w:tc>
          <w:tcPr>
            <w:tcW w:w="4488" w:type="dxa"/>
            <w:tcBorders>
              <w:top w:val="single" w:sz="4" w:space="0" w:color="auto"/>
              <w:left w:val="nil"/>
              <w:bottom w:val="single" w:sz="4" w:space="0" w:color="auto"/>
              <w:right w:val="single" w:sz="4" w:space="0" w:color="auto"/>
            </w:tcBorders>
            <w:shd w:val="clear" w:color="auto" w:fill="auto"/>
            <w:noWrap/>
            <w:vAlign w:val="center"/>
          </w:tcPr>
          <w:p w:rsidR="00EB2843" w:rsidRDefault="00EB2843" w:rsidP="00A07E63">
            <w:pPr>
              <w:rPr>
                <w:rFonts w:ascii="宋体" w:hAnsi="宋体" w:cs="宋体"/>
                <w:color w:val="000000"/>
                <w:kern w:val="0"/>
                <w:sz w:val="20"/>
                <w:szCs w:val="20"/>
              </w:rPr>
            </w:pPr>
            <w:r>
              <w:rPr>
                <w:rFonts w:ascii="仿宋_GB2312" w:eastAsia="仿宋_GB2312" w:hAnsiTheme="minorHAnsi" w:cstheme="minorBidi" w:hint="eastAsia"/>
                <w:sz w:val="24"/>
              </w:rPr>
              <w:t>冷藏冷冻，双门，直冷/风冷，最大容量190L，噪声≤40dB，</w:t>
            </w:r>
            <w:r>
              <w:rPr>
                <w:rFonts w:ascii="仿宋_GB2312" w:eastAsia="仿宋_GB2312" w:hint="eastAsia"/>
                <w:sz w:val="24"/>
              </w:rPr>
              <w:t>3C认证，全国联保</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692" w:type="dxa"/>
            <w:tcBorders>
              <w:top w:val="single" w:sz="4" w:space="0" w:color="auto"/>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2085" w:type="dxa"/>
            <w:tcBorders>
              <w:top w:val="single" w:sz="4" w:space="0" w:color="auto"/>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EB2843" w:rsidTr="00A07E63">
        <w:trPr>
          <w:trHeight w:val="869"/>
        </w:trPr>
        <w:tc>
          <w:tcPr>
            <w:tcW w:w="632" w:type="dxa"/>
            <w:tcBorders>
              <w:top w:val="nil"/>
              <w:left w:val="single" w:sz="4" w:space="0" w:color="auto"/>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740" w:type="dxa"/>
            <w:tcBorders>
              <w:top w:val="nil"/>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洗衣机</w:t>
            </w:r>
          </w:p>
        </w:tc>
        <w:tc>
          <w:tcPr>
            <w:tcW w:w="4488" w:type="dxa"/>
            <w:tcBorders>
              <w:top w:val="nil"/>
              <w:left w:val="nil"/>
              <w:bottom w:val="single" w:sz="4" w:space="0" w:color="auto"/>
              <w:right w:val="single" w:sz="4" w:space="0" w:color="auto"/>
            </w:tcBorders>
            <w:shd w:val="clear" w:color="auto" w:fill="auto"/>
            <w:noWrap/>
            <w:vAlign w:val="center"/>
          </w:tcPr>
          <w:p w:rsidR="00EB2843" w:rsidRDefault="00EB2843" w:rsidP="00A07E63">
            <w:pPr>
              <w:spacing w:line="360" w:lineRule="exact"/>
              <w:rPr>
                <w:rFonts w:ascii="仿宋_GB2312" w:eastAsia="仿宋_GB2312" w:hAnsiTheme="minorHAnsi" w:cstheme="minorBidi"/>
                <w:sz w:val="24"/>
              </w:rPr>
            </w:pPr>
            <w:r>
              <w:rPr>
                <w:rFonts w:ascii="仿宋_GB2312" w:eastAsia="仿宋_GB2312" w:hAnsiTheme="minorHAnsi" w:cstheme="minorBidi" w:hint="eastAsia"/>
                <w:sz w:val="24"/>
              </w:rPr>
              <w:t>7.2Kg容量，全自动家用，波轮，感应电机，洗脱一体，3C认证，全国联保</w:t>
            </w:r>
          </w:p>
        </w:tc>
        <w:tc>
          <w:tcPr>
            <w:tcW w:w="646" w:type="dxa"/>
            <w:tcBorders>
              <w:top w:val="nil"/>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692" w:type="dxa"/>
            <w:tcBorders>
              <w:top w:val="nil"/>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2085" w:type="dxa"/>
            <w:tcBorders>
              <w:top w:val="nil"/>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仿宋_GB2312" w:eastAsia="仿宋_GB2312" w:hAnsiTheme="minorHAnsi" w:cstheme="minorBidi" w:hint="eastAsia"/>
                <w:b/>
                <w:bCs/>
                <w:sz w:val="24"/>
              </w:rPr>
              <w:t>包含安装</w:t>
            </w:r>
            <w:r>
              <w:rPr>
                <w:rFonts w:ascii="宋体" w:hAnsi="宋体" w:cs="宋体" w:hint="eastAsia"/>
                <w:color w:val="000000"/>
                <w:kern w:val="0"/>
                <w:sz w:val="20"/>
                <w:szCs w:val="20"/>
              </w:rPr>
              <w:t xml:space="preserve">　</w:t>
            </w:r>
          </w:p>
        </w:tc>
      </w:tr>
      <w:tr w:rsidR="00EB2843" w:rsidTr="00A07E63">
        <w:trPr>
          <w:trHeight w:val="360"/>
        </w:trPr>
        <w:tc>
          <w:tcPr>
            <w:tcW w:w="632" w:type="dxa"/>
            <w:tcBorders>
              <w:top w:val="nil"/>
              <w:left w:val="single" w:sz="4" w:space="0" w:color="auto"/>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740" w:type="dxa"/>
            <w:tcBorders>
              <w:top w:val="nil"/>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饮水机</w:t>
            </w:r>
          </w:p>
        </w:tc>
        <w:tc>
          <w:tcPr>
            <w:tcW w:w="4488" w:type="dxa"/>
            <w:tcBorders>
              <w:top w:val="nil"/>
              <w:left w:val="nil"/>
              <w:bottom w:val="single" w:sz="4" w:space="0" w:color="auto"/>
              <w:right w:val="single" w:sz="4" w:space="0" w:color="auto"/>
            </w:tcBorders>
            <w:shd w:val="clear" w:color="auto" w:fill="auto"/>
            <w:noWrap/>
            <w:vAlign w:val="center"/>
          </w:tcPr>
          <w:p w:rsidR="00EB2843" w:rsidRDefault="00EB2843" w:rsidP="00A07E63">
            <w:pPr>
              <w:spacing w:line="360" w:lineRule="exact"/>
              <w:rPr>
                <w:rFonts w:ascii="宋体" w:hAnsi="宋体" w:cs="宋体"/>
                <w:color w:val="000000"/>
                <w:kern w:val="0"/>
                <w:sz w:val="20"/>
                <w:szCs w:val="20"/>
              </w:rPr>
            </w:pPr>
            <w:r>
              <w:rPr>
                <w:rFonts w:ascii="仿宋_GB2312" w:eastAsia="仿宋_GB2312" w:hAnsiTheme="minorHAnsi" w:cstheme="minorBidi" w:hint="eastAsia"/>
                <w:sz w:val="24"/>
              </w:rPr>
              <w:t>220V，50Hz，立式（高度不小于800mm），</w:t>
            </w:r>
            <w:r>
              <w:rPr>
                <w:rFonts w:ascii="仿宋_GB2312" w:eastAsia="仿宋_GB2312" w:hAnsiTheme="minorHAnsi" w:cstheme="minorBidi" w:hint="eastAsia"/>
                <w:sz w:val="24"/>
              </w:rPr>
              <w:t> </w:t>
            </w:r>
            <w:r>
              <w:rPr>
                <w:rFonts w:ascii="仿宋_GB2312" w:eastAsia="仿宋_GB2312" w:hAnsiTheme="minorHAnsi" w:cstheme="minorBidi" w:hint="eastAsia"/>
                <w:sz w:val="24"/>
              </w:rPr>
              <w:t>温热420W，</w:t>
            </w:r>
            <w:r>
              <w:rPr>
                <w:rFonts w:ascii="仿宋_GB2312" w:eastAsia="仿宋_GB2312" w:hint="eastAsia"/>
                <w:sz w:val="24"/>
              </w:rPr>
              <w:t> </w:t>
            </w:r>
            <w:r>
              <w:rPr>
                <w:rFonts w:ascii="仿宋_GB2312" w:eastAsia="仿宋_GB2312" w:hint="eastAsia"/>
                <w:sz w:val="24"/>
              </w:rPr>
              <w:t>3C认证，全国联保</w:t>
            </w:r>
          </w:p>
        </w:tc>
        <w:tc>
          <w:tcPr>
            <w:tcW w:w="646" w:type="dxa"/>
            <w:tcBorders>
              <w:top w:val="nil"/>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692" w:type="dxa"/>
            <w:tcBorders>
              <w:top w:val="nil"/>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2085" w:type="dxa"/>
            <w:tcBorders>
              <w:top w:val="nil"/>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EB2843" w:rsidTr="00A07E63">
        <w:trPr>
          <w:trHeight w:val="360"/>
        </w:trPr>
        <w:tc>
          <w:tcPr>
            <w:tcW w:w="632" w:type="dxa"/>
            <w:tcBorders>
              <w:top w:val="nil"/>
              <w:left w:val="single" w:sz="4" w:space="0" w:color="auto"/>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740" w:type="dxa"/>
            <w:tcBorders>
              <w:top w:val="nil"/>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微波炉</w:t>
            </w:r>
          </w:p>
        </w:tc>
        <w:tc>
          <w:tcPr>
            <w:tcW w:w="4488" w:type="dxa"/>
            <w:tcBorders>
              <w:top w:val="nil"/>
              <w:left w:val="nil"/>
              <w:bottom w:val="single" w:sz="4" w:space="0" w:color="auto"/>
              <w:right w:val="single" w:sz="4" w:space="0" w:color="auto"/>
            </w:tcBorders>
            <w:shd w:val="clear" w:color="auto" w:fill="auto"/>
            <w:noWrap/>
            <w:vAlign w:val="center"/>
          </w:tcPr>
          <w:p w:rsidR="00EB2843" w:rsidRDefault="00EB2843" w:rsidP="00A07E63">
            <w:pPr>
              <w:rPr>
                <w:rFonts w:ascii="宋体" w:hAnsi="宋体" w:cs="宋体"/>
                <w:color w:val="000000"/>
                <w:kern w:val="0"/>
                <w:sz w:val="20"/>
                <w:szCs w:val="20"/>
              </w:rPr>
            </w:pPr>
            <w:r>
              <w:rPr>
                <w:rFonts w:ascii="仿宋_GB2312" w:eastAsia="仿宋_GB2312" w:hint="eastAsia"/>
                <w:sz w:val="24"/>
              </w:rPr>
              <w:t>玻璃面板，液晶显示，智能变频微波，纳米银内胆，220V900W，3C认证，全国联保</w:t>
            </w:r>
          </w:p>
        </w:tc>
        <w:tc>
          <w:tcPr>
            <w:tcW w:w="646" w:type="dxa"/>
            <w:tcBorders>
              <w:top w:val="nil"/>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692" w:type="dxa"/>
            <w:tcBorders>
              <w:top w:val="nil"/>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2085" w:type="dxa"/>
            <w:tcBorders>
              <w:top w:val="nil"/>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EB2843" w:rsidTr="00A07E63">
        <w:trPr>
          <w:trHeight w:val="360"/>
        </w:trPr>
        <w:tc>
          <w:tcPr>
            <w:tcW w:w="632" w:type="dxa"/>
            <w:tcBorders>
              <w:top w:val="nil"/>
              <w:left w:val="single" w:sz="4" w:space="0" w:color="auto"/>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740" w:type="dxa"/>
            <w:tcBorders>
              <w:top w:val="nil"/>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电热水器</w:t>
            </w:r>
          </w:p>
        </w:tc>
        <w:tc>
          <w:tcPr>
            <w:tcW w:w="4488" w:type="dxa"/>
            <w:tcBorders>
              <w:top w:val="nil"/>
              <w:left w:val="nil"/>
              <w:bottom w:val="single" w:sz="4" w:space="0" w:color="auto"/>
              <w:right w:val="single" w:sz="4" w:space="0" w:color="auto"/>
            </w:tcBorders>
            <w:shd w:val="clear" w:color="auto" w:fill="auto"/>
            <w:noWrap/>
            <w:vAlign w:val="center"/>
          </w:tcPr>
          <w:p w:rsidR="00EB2843" w:rsidRDefault="00EB2843" w:rsidP="00A07E63">
            <w:pPr>
              <w:rPr>
                <w:rFonts w:ascii="宋体" w:hAnsi="宋体" w:cs="宋体"/>
                <w:color w:val="000000"/>
                <w:kern w:val="0"/>
                <w:sz w:val="20"/>
                <w:szCs w:val="20"/>
              </w:rPr>
            </w:pPr>
            <w:r>
              <w:rPr>
                <w:rFonts w:ascii="仿宋_GB2312" w:eastAsia="仿宋_GB2312" w:hint="eastAsia"/>
                <w:sz w:val="24"/>
              </w:rPr>
              <w:t>220V16A，50L，2100W，蓝钻内胆，</w:t>
            </w:r>
            <w:r>
              <w:rPr>
                <w:rFonts w:ascii="仿宋_GB2312" w:eastAsia="仿宋_GB2312" w:hint="eastAsia"/>
                <w:sz w:val="24"/>
              </w:rPr>
              <w:lastRenderedPageBreak/>
              <w:t>壁挂横式，触电保护，3C认证，全国联保</w:t>
            </w:r>
          </w:p>
        </w:tc>
        <w:tc>
          <w:tcPr>
            <w:tcW w:w="646" w:type="dxa"/>
            <w:tcBorders>
              <w:top w:val="nil"/>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14</w:t>
            </w:r>
          </w:p>
        </w:tc>
        <w:tc>
          <w:tcPr>
            <w:tcW w:w="692" w:type="dxa"/>
            <w:tcBorders>
              <w:top w:val="nil"/>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2085" w:type="dxa"/>
            <w:tcBorders>
              <w:top w:val="nil"/>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EB2843" w:rsidTr="00A07E63">
        <w:trPr>
          <w:trHeight w:val="36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7</w:t>
            </w: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油烟机</w:t>
            </w:r>
          </w:p>
        </w:tc>
        <w:tc>
          <w:tcPr>
            <w:tcW w:w="4488" w:type="dxa"/>
            <w:tcBorders>
              <w:top w:val="single" w:sz="4" w:space="0" w:color="auto"/>
              <w:left w:val="nil"/>
              <w:bottom w:val="single" w:sz="4" w:space="0" w:color="auto"/>
              <w:right w:val="single" w:sz="4" w:space="0" w:color="auto"/>
            </w:tcBorders>
            <w:shd w:val="clear" w:color="auto" w:fill="auto"/>
            <w:noWrap/>
            <w:vAlign w:val="center"/>
          </w:tcPr>
          <w:p w:rsidR="00EB2843" w:rsidRDefault="00EB2843" w:rsidP="00A07E63">
            <w:pPr>
              <w:rPr>
                <w:rFonts w:ascii="宋体" w:eastAsia="仿宋_GB2312" w:hAnsi="宋体" w:cs="宋体"/>
                <w:color w:val="000000"/>
                <w:kern w:val="0"/>
                <w:sz w:val="20"/>
                <w:szCs w:val="20"/>
              </w:rPr>
            </w:pPr>
            <w:r>
              <w:rPr>
                <w:rFonts w:ascii="仿宋_GB2312" w:eastAsia="仿宋_GB2312" w:hint="eastAsia"/>
                <w:sz w:val="24"/>
              </w:rPr>
              <w:t>侧吸触控式，</w:t>
            </w:r>
            <w:r>
              <w:rPr>
                <w:rFonts w:ascii="仿宋_GB2312" w:eastAsia="仿宋_GB2312" w:hAnsiTheme="minorHAnsi" w:cstheme="minorBidi" w:hint="eastAsia"/>
                <w:sz w:val="24"/>
              </w:rPr>
              <w:t>220V，50Hz，钢化玻璃面板，16立方米/分钟，噪音≤60dB，</w:t>
            </w:r>
            <w:r>
              <w:rPr>
                <w:rFonts w:ascii="仿宋_GB2312" w:eastAsia="仿宋_GB2312" w:hint="eastAsia"/>
                <w:sz w:val="24"/>
              </w:rPr>
              <w:t>3C认证，全国联保</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692" w:type="dxa"/>
            <w:tcBorders>
              <w:top w:val="single" w:sz="4" w:space="0" w:color="auto"/>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2085" w:type="dxa"/>
            <w:tcBorders>
              <w:top w:val="single" w:sz="4" w:space="0" w:color="auto"/>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仿宋_GB2312" w:eastAsia="仿宋_GB2312" w:hint="eastAsia"/>
                <w:b/>
                <w:bCs/>
                <w:sz w:val="24"/>
              </w:rPr>
              <w:t>含打孔、安装</w:t>
            </w:r>
            <w:r>
              <w:rPr>
                <w:rFonts w:ascii="宋体" w:hAnsi="宋体" w:cs="宋体" w:hint="eastAsia"/>
                <w:color w:val="000000"/>
                <w:kern w:val="0"/>
                <w:sz w:val="20"/>
                <w:szCs w:val="20"/>
              </w:rPr>
              <w:t xml:space="preserve">　</w:t>
            </w:r>
          </w:p>
        </w:tc>
      </w:tr>
      <w:tr w:rsidR="00EB2843" w:rsidTr="00A07E63">
        <w:trPr>
          <w:trHeight w:val="360"/>
        </w:trPr>
        <w:tc>
          <w:tcPr>
            <w:tcW w:w="632" w:type="dxa"/>
            <w:tcBorders>
              <w:top w:val="nil"/>
              <w:left w:val="single" w:sz="4" w:space="0" w:color="auto"/>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740" w:type="dxa"/>
            <w:tcBorders>
              <w:top w:val="nil"/>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燃气灶</w:t>
            </w:r>
          </w:p>
        </w:tc>
        <w:tc>
          <w:tcPr>
            <w:tcW w:w="4488" w:type="dxa"/>
            <w:tcBorders>
              <w:top w:val="nil"/>
              <w:left w:val="nil"/>
              <w:bottom w:val="single" w:sz="4" w:space="0" w:color="auto"/>
              <w:right w:val="single" w:sz="4" w:space="0" w:color="auto"/>
            </w:tcBorders>
            <w:shd w:val="clear" w:color="auto" w:fill="auto"/>
            <w:noWrap/>
            <w:vAlign w:val="center"/>
          </w:tcPr>
          <w:p w:rsidR="00EB2843" w:rsidRDefault="00EB2843" w:rsidP="00A07E63">
            <w:pPr>
              <w:rPr>
                <w:rFonts w:ascii="宋体" w:eastAsia="仿宋_GB2312" w:hAnsi="宋体" w:cs="宋体"/>
                <w:color w:val="000000"/>
                <w:kern w:val="0"/>
                <w:sz w:val="20"/>
                <w:szCs w:val="20"/>
              </w:rPr>
            </w:pPr>
            <w:r>
              <w:rPr>
                <w:rFonts w:ascii="仿宋_GB2312" w:eastAsia="仿宋_GB2312" w:hAnsiTheme="minorHAnsi" w:cstheme="minorBidi" w:hint="eastAsia"/>
                <w:sz w:val="24"/>
              </w:rPr>
              <w:t>防爆面板，电子脉冲点火，双火头，天然气，黄铜火盖，熄火保护，</w:t>
            </w:r>
            <w:r>
              <w:rPr>
                <w:rFonts w:ascii="仿宋_GB2312" w:eastAsia="仿宋_GB2312" w:hint="eastAsia"/>
                <w:sz w:val="24"/>
              </w:rPr>
              <w:t>3C认证，全国联保</w:t>
            </w:r>
          </w:p>
        </w:tc>
        <w:tc>
          <w:tcPr>
            <w:tcW w:w="646" w:type="dxa"/>
            <w:tcBorders>
              <w:top w:val="nil"/>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692" w:type="dxa"/>
            <w:tcBorders>
              <w:top w:val="nil"/>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2085" w:type="dxa"/>
            <w:tcBorders>
              <w:top w:val="nil"/>
              <w:left w:val="nil"/>
              <w:bottom w:val="single" w:sz="4" w:space="0" w:color="auto"/>
              <w:right w:val="single" w:sz="4" w:space="0" w:color="auto"/>
            </w:tcBorders>
            <w:shd w:val="clear" w:color="auto" w:fill="auto"/>
            <w:noWrap/>
            <w:vAlign w:val="center"/>
          </w:tcPr>
          <w:p w:rsidR="00EB2843" w:rsidRDefault="00EB2843" w:rsidP="00A07E63">
            <w:pPr>
              <w:widowControl/>
              <w:jc w:val="center"/>
              <w:rPr>
                <w:rFonts w:ascii="宋体" w:hAnsi="宋体" w:cs="宋体"/>
                <w:color w:val="000000"/>
                <w:kern w:val="0"/>
                <w:sz w:val="20"/>
                <w:szCs w:val="20"/>
              </w:rPr>
            </w:pPr>
            <w:r>
              <w:rPr>
                <w:rFonts w:ascii="仿宋_GB2312" w:eastAsia="仿宋_GB2312" w:hint="eastAsia"/>
                <w:b/>
                <w:bCs/>
                <w:sz w:val="24"/>
              </w:rPr>
              <w:t>含开孔、安装</w:t>
            </w:r>
            <w:r>
              <w:rPr>
                <w:rFonts w:ascii="宋体" w:hAnsi="宋体" w:cs="宋体" w:hint="eastAsia"/>
                <w:color w:val="000000"/>
                <w:kern w:val="0"/>
                <w:sz w:val="20"/>
                <w:szCs w:val="20"/>
              </w:rPr>
              <w:t xml:space="preserve">　</w:t>
            </w:r>
          </w:p>
        </w:tc>
      </w:tr>
    </w:tbl>
    <w:p w:rsidR="00EB2843" w:rsidRDefault="00EB2843" w:rsidP="00EB2843">
      <w:pPr>
        <w:spacing w:line="460" w:lineRule="exact"/>
        <w:ind w:firstLineChars="200" w:firstLine="480"/>
        <w:rPr>
          <w:rFonts w:ascii="宋体" w:hAnsi="宋体" w:cs="宋体"/>
          <w:sz w:val="24"/>
        </w:rPr>
      </w:pPr>
      <w:r>
        <w:rPr>
          <w:rFonts w:ascii="宋体" w:hAnsi="宋体" w:cs="宋体" w:hint="eastAsia"/>
          <w:sz w:val="24"/>
        </w:rPr>
        <w:t>6、标段划分：本次谈判共分为1个标段</w:t>
      </w:r>
    </w:p>
    <w:p w:rsidR="00EB2843" w:rsidRDefault="00EB2843" w:rsidP="00EB2843">
      <w:pPr>
        <w:spacing w:line="480" w:lineRule="exact"/>
        <w:ind w:firstLineChars="200" w:firstLine="480"/>
        <w:rPr>
          <w:rFonts w:ascii="宋体" w:hAnsi="宋体" w:cs="宋体"/>
          <w:kern w:val="0"/>
          <w:sz w:val="24"/>
        </w:rPr>
      </w:pPr>
      <w:r>
        <w:rPr>
          <w:rFonts w:ascii="宋体" w:hAnsi="宋体" w:cs="宋体" w:hint="eastAsia"/>
          <w:sz w:val="24"/>
        </w:rPr>
        <w:t>7、</w:t>
      </w:r>
      <w:r>
        <w:rPr>
          <w:rFonts w:ascii="宋体" w:hAnsi="宋体" w:cs="宋体" w:hint="eastAsia"/>
          <w:kern w:val="0"/>
          <w:sz w:val="24"/>
        </w:rPr>
        <w:t xml:space="preserve">设备交货期：接招标人通知后10日历天； 设备安装期：接招标人通知后15日历天。 </w:t>
      </w:r>
    </w:p>
    <w:p w:rsidR="00EB2843" w:rsidRDefault="00EB2843" w:rsidP="00EB2843">
      <w:pPr>
        <w:spacing w:line="480" w:lineRule="exact"/>
        <w:ind w:firstLineChars="200" w:firstLine="480"/>
        <w:rPr>
          <w:rFonts w:ascii="宋体" w:hAnsi="宋体" w:cs="宋体"/>
          <w:kern w:val="0"/>
          <w:sz w:val="24"/>
        </w:rPr>
      </w:pPr>
      <w:r>
        <w:rPr>
          <w:rFonts w:ascii="宋体" w:hAnsi="宋体" w:cs="宋体" w:hint="eastAsia"/>
          <w:kern w:val="0"/>
          <w:sz w:val="24"/>
        </w:rPr>
        <w:t>8、质保期：3年</w:t>
      </w:r>
    </w:p>
    <w:p w:rsidR="00EB2843" w:rsidRDefault="00EB2843" w:rsidP="00EB2843">
      <w:pPr>
        <w:spacing w:line="480" w:lineRule="exact"/>
        <w:ind w:firstLineChars="200" w:firstLine="480"/>
        <w:rPr>
          <w:rFonts w:ascii="宋体" w:hAnsi="宋体" w:cs="宋体"/>
          <w:sz w:val="24"/>
        </w:rPr>
      </w:pPr>
      <w:r>
        <w:rPr>
          <w:rFonts w:ascii="宋体" w:hAnsi="宋体" w:cs="宋体" w:hint="eastAsia"/>
          <w:sz w:val="24"/>
        </w:rPr>
        <w:t>9、</w:t>
      </w:r>
      <w:r>
        <w:rPr>
          <w:rFonts w:ascii="宋体" w:hAnsi="宋体" w:cs="宋体" w:hint="eastAsia"/>
          <w:iCs/>
          <w:color w:val="0D0D0D"/>
          <w:kern w:val="0"/>
          <w:sz w:val="24"/>
        </w:rPr>
        <w:t>质量要求：符合国家质量验收标准</w:t>
      </w:r>
    </w:p>
    <w:p w:rsidR="00EB2843" w:rsidRDefault="00EB2843" w:rsidP="00775DCD">
      <w:pPr>
        <w:spacing w:line="460" w:lineRule="exact"/>
        <w:outlineLvl w:val="0"/>
        <w:rPr>
          <w:rFonts w:ascii="宋体" w:hAnsi="宋体" w:cs="宋体"/>
          <w:b/>
          <w:sz w:val="24"/>
        </w:rPr>
      </w:pPr>
      <w:r>
        <w:rPr>
          <w:rFonts w:ascii="宋体" w:hAnsi="宋体" w:cs="宋体" w:hint="eastAsia"/>
          <w:b/>
          <w:sz w:val="24"/>
        </w:rPr>
        <w:t>二、供应商资格要求：</w:t>
      </w:r>
    </w:p>
    <w:p w:rsidR="00EB2843" w:rsidRDefault="00EB2843" w:rsidP="00EB2843">
      <w:pPr>
        <w:spacing w:line="460" w:lineRule="exact"/>
        <w:ind w:firstLineChars="200" w:firstLine="480"/>
        <w:rPr>
          <w:rFonts w:ascii="宋体" w:hAnsi="宋体" w:cs="宋体"/>
          <w:sz w:val="24"/>
        </w:rPr>
      </w:pPr>
      <w:r>
        <w:rPr>
          <w:rFonts w:ascii="宋体" w:hAnsi="宋体" w:cs="宋体" w:hint="eastAsia"/>
          <w:sz w:val="24"/>
        </w:rPr>
        <w:t>1、符合《中华人民共和国政府采购法》第二十二条：</w:t>
      </w:r>
    </w:p>
    <w:p w:rsidR="00EB2843" w:rsidRDefault="00EB2843" w:rsidP="00EB2843">
      <w:pPr>
        <w:spacing w:line="460" w:lineRule="exact"/>
        <w:ind w:firstLine="405"/>
        <w:rPr>
          <w:rFonts w:ascii="宋体" w:hAnsi="宋体" w:cs="宋体"/>
          <w:sz w:val="24"/>
        </w:rPr>
      </w:pPr>
      <w:r>
        <w:rPr>
          <w:rFonts w:ascii="宋体" w:hAnsi="宋体" w:cs="宋体" w:hint="eastAsia"/>
          <w:sz w:val="24"/>
        </w:rPr>
        <w:t>1）具有独立承担民事责任的能力；</w:t>
      </w:r>
    </w:p>
    <w:p w:rsidR="00EB2843" w:rsidRDefault="00EB2843" w:rsidP="00EB2843">
      <w:pPr>
        <w:spacing w:line="460" w:lineRule="exact"/>
        <w:ind w:firstLine="405"/>
        <w:rPr>
          <w:rFonts w:ascii="宋体" w:hAnsi="宋体" w:cs="宋体"/>
          <w:sz w:val="24"/>
        </w:rPr>
      </w:pPr>
      <w:r>
        <w:rPr>
          <w:rFonts w:ascii="宋体" w:hAnsi="宋体" w:cs="宋体" w:hint="eastAsia"/>
          <w:sz w:val="24"/>
        </w:rPr>
        <w:t>2）具有良好的商业信誉和健全的财务会计制度；</w:t>
      </w:r>
    </w:p>
    <w:p w:rsidR="00EB2843" w:rsidRDefault="00EB2843" w:rsidP="00EB2843">
      <w:pPr>
        <w:spacing w:line="460" w:lineRule="exact"/>
        <w:ind w:firstLine="405"/>
        <w:rPr>
          <w:rFonts w:ascii="宋体" w:hAnsi="宋体" w:cs="宋体"/>
          <w:sz w:val="24"/>
        </w:rPr>
      </w:pPr>
      <w:r>
        <w:rPr>
          <w:rFonts w:ascii="宋体" w:hAnsi="宋体" w:cs="宋体" w:hint="eastAsia"/>
          <w:sz w:val="24"/>
        </w:rPr>
        <w:t>3）具有履行合同所必需的设备和专业技术能力；</w:t>
      </w:r>
    </w:p>
    <w:p w:rsidR="00EB2843" w:rsidRDefault="00EB2843" w:rsidP="00EB2843">
      <w:pPr>
        <w:spacing w:line="460" w:lineRule="exact"/>
        <w:ind w:firstLine="405"/>
        <w:rPr>
          <w:rFonts w:ascii="宋体" w:hAnsi="宋体" w:cs="宋体"/>
          <w:sz w:val="24"/>
        </w:rPr>
      </w:pPr>
      <w:r>
        <w:rPr>
          <w:rFonts w:ascii="宋体" w:hAnsi="宋体" w:cs="宋体" w:hint="eastAsia"/>
          <w:sz w:val="24"/>
        </w:rPr>
        <w:t>4）有依法缴纳税收和社会保障资金的良好记录；</w:t>
      </w:r>
    </w:p>
    <w:p w:rsidR="00EB2843" w:rsidRDefault="00EB2843" w:rsidP="00EB2843">
      <w:pPr>
        <w:spacing w:line="460" w:lineRule="exact"/>
        <w:ind w:firstLine="405"/>
        <w:rPr>
          <w:rFonts w:ascii="宋体" w:hAnsi="宋体" w:cs="宋体"/>
          <w:sz w:val="24"/>
        </w:rPr>
      </w:pPr>
      <w:r>
        <w:rPr>
          <w:rFonts w:ascii="宋体" w:hAnsi="宋体" w:cs="宋体" w:hint="eastAsia"/>
          <w:sz w:val="24"/>
        </w:rPr>
        <w:t>5）参加政府采购活动前三年内，在经营活动中没有重大违法记录；</w:t>
      </w:r>
    </w:p>
    <w:p w:rsidR="00EB2843" w:rsidRDefault="00EB2843" w:rsidP="00EB2843">
      <w:pPr>
        <w:spacing w:line="460" w:lineRule="exact"/>
        <w:ind w:firstLine="405"/>
        <w:rPr>
          <w:rFonts w:ascii="宋体" w:hAnsi="宋体" w:cs="宋体"/>
          <w:sz w:val="24"/>
        </w:rPr>
      </w:pPr>
      <w:r>
        <w:rPr>
          <w:rFonts w:ascii="宋体" w:hAnsi="宋体" w:cs="宋体" w:hint="eastAsia"/>
          <w:sz w:val="24"/>
        </w:rPr>
        <w:t>6）法律、行政法规规定的其他条件。</w:t>
      </w:r>
    </w:p>
    <w:p w:rsidR="00EB2843" w:rsidRDefault="00EB2843" w:rsidP="00EB2843">
      <w:pPr>
        <w:spacing w:line="440" w:lineRule="exact"/>
        <w:ind w:firstLine="420"/>
        <w:rPr>
          <w:rFonts w:ascii="宋体" w:hAnsi="宋体"/>
        </w:rPr>
      </w:pPr>
      <w:r>
        <w:rPr>
          <w:rFonts w:ascii="宋体" w:hAnsi="宋体" w:cs="宋体" w:hint="eastAsia"/>
          <w:sz w:val="24"/>
        </w:rPr>
        <w:t>2、</w:t>
      </w:r>
      <w:r>
        <w:rPr>
          <w:rFonts w:ascii="宋体" w:hAnsi="宋体" w:cs="宋体" w:hint="eastAsia"/>
          <w:bCs/>
          <w:sz w:val="24"/>
        </w:rPr>
        <w:t>注册于中华人民共和国境内，具有独立法人资格,且具有有效的营业执照，经营范围具有类似经营范围</w:t>
      </w:r>
      <w:r>
        <w:rPr>
          <w:rFonts w:ascii="宋体" w:hAnsi="宋体" w:hint="eastAsia"/>
        </w:rPr>
        <w:t>；</w:t>
      </w:r>
    </w:p>
    <w:p w:rsidR="00EB2843" w:rsidRDefault="00EB2843" w:rsidP="00EB2843">
      <w:pPr>
        <w:spacing w:line="440" w:lineRule="exact"/>
        <w:ind w:firstLine="420"/>
        <w:rPr>
          <w:rFonts w:ascii="宋体" w:hAnsi="宋体" w:cs="宋体"/>
          <w:bCs/>
          <w:sz w:val="24"/>
        </w:rPr>
      </w:pPr>
      <w:r>
        <w:rPr>
          <w:rFonts w:ascii="宋体" w:hAnsi="宋体" w:cs="宋体" w:hint="eastAsia"/>
          <w:bCs/>
          <w:sz w:val="24"/>
        </w:rPr>
        <w:t>3、单位负责人为同一人或者存在直接控股、管理关系的不同供应商，全部或者部分股东（基金公司或者专业投资公司作为股东的除外）为同一法人、其他组织或者自然人的不同供应商，同一自然人在两个以上供应商任职的不同供应商，不得参加同一合同项下的谈判。</w:t>
      </w:r>
    </w:p>
    <w:p w:rsidR="00EB2843" w:rsidRDefault="00EB2843" w:rsidP="00EB2843">
      <w:pPr>
        <w:spacing w:line="460" w:lineRule="exact"/>
        <w:ind w:firstLineChars="200" w:firstLine="480"/>
        <w:rPr>
          <w:rFonts w:ascii="宋体" w:hAnsi="宋体" w:cs="宋体"/>
          <w:sz w:val="24"/>
        </w:rPr>
      </w:pPr>
      <w:r>
        <w:rPr>
          <w:rFonts w:ascii="宋体" w:hAnsi="宋体" w:cs="宋体" w:hint="eastAsia"/>
          <w:sz w:val="24"/>
        </w:rPr>
        <w:lastRenderedPageBreak/>
        <w:t>4、根据《关于在政府采购活动中查询及使用信用记录有关问题的通知》(财库[2016]125号) 和豫财购(2016)15号的规定，对列入失信被执行人、重大税收违法案件当事人名单、政府采购严重违法失信行为记录名单的供应商，拒绝参与本项目采购活动；【查询渠道：“信用中国”网站（</w:t>
      </w:r>
      <w:proofErr w:type="spellStart"/>
      <w:r>
        <w:rPr>
          <w:rFonts w:ascii="宋体" w:hAnsi="宋体" w:cs="宋体" w:hint="eastAsia"/>
          <w:sz w:val="24"/>
        </w:rPr>
        <w:t>www.creditchina.gov.cn</w:t>
      </w:r>
      <w:proofErr w:type="spellEnd"/>
      <w:r>
        <w:rPr>
          <w:rFonts w:ascii="宋体" w:hAnsi="宋体" w:cs="宋体" w:hint="eastAsia"/>
          <w:sz w:val="24"/>
        </w:rPr>
        <w:t>）、中国政府采购网（</w:t>
      </w:r>
      <w:proofErr w:type="spellStart"/>
      <w:r>
        <w:rPr>
          <w:rFonts w:ascii="宋体" w:hAnsi="宋体" w:cs="宋体" w:hint="eastAsia"/>
          <w:sz w:val="24"/>
        </w:rPr>
        <w:t>www.ccgp.gov.cn</w:t>
      </w:r>
      <w:proofErr w:type="spellEnd"/>
      <w:r>
        <w:rPr>
          <w:rFonts w:ascii="宋体" w:hAnsi="宋体" w:cs="宋体" w:hint="eastAsia"/>
          <w:sz w:val="24"/>
        </w:rPr>
        <w:t>）】。</w:t>
      </w:r>
    </w:p>
    <w:p w:rsidR="00EB2843" w:rsidRDefault="00EB2843" w:rsidP="00EB2843">
      <w:pPr>
        <w:spacing w:line="460" w:lineRule="exact"/>
        <w:ind w:firstLineChars="200" w:firstLine="480"/>
        <w:rPr>
          <w:rFonts w:ascii="宋体" w:hAnsi="宋体" w:cs="宋体"/>
          <w:sz w:val="24"/>
        </w:rPr>
      </w:pPr>
      <w:r>
        <w:rPr>
          <w:rFonts w:ascii="宋体" w:hAnsi="宋体" w:cs="宋体" w:hint="eastAsia"/>
          <w:sz w:val="24"/>
        </w:rPr>
        <w:t>5、本项目不接受联合体谈判。</w:t>
      </w:r>
    </w:p>
    <w:p w:rsidR="00EB2843" w:rsidRDefault="00EB2843" w:rsidP="00775DCD">
      <w:pPr>
        <w:spacing w:line="460" w:lineRule="exact"/>
        <w:outlineLvl w:val="0"/>
        <w:rPr>
          <w:rFonts w:ascii="宋体" w:hAnsi="宋体" w:cs="宋体"/>
          <w:b/>
          <w:sz w:val="24"/>
        </w:rPr>
      </w:pPr>
      <w:r>
        <w:rPr>
          <w:rFonts w:ascii="宋体" w:hAnsi="宋体" w:cs="宋体" w:hint="eastAsia"/>
          <w:b/>
          <w:sz w:val="24"/>
        </w:rPr>
        <w:t>三、谈判文件的获取</w:t>
      </w:r>
    </w:p>
    <w:p w:rsidR="00EB2843" w:rsidRDefault="00EB2843" w:rsidP="00EB2843">
      <w:pPr>
        <w:spacing w:line="480" w:lineRule="exact"/>
        <w:ind w:firstLineChars="200" w:firstLine="480"/>
        <w:rPr>
          <w:rFonts w:ascii="宋体" w:hAnsi="宋体" w:cs="宋体"/>
          <w:kern w:val="0"/>
          <w:sz w:val="24"/>
          <w:shd w:val="clear" w:color="auto" w:fill="FFFFFF"/>
        </w:rPr>
      </w:pPr>
      <w:r>
        <w:rPr>
          <w:rFonts w:ascii="宋体" w:hAnsi="宋体" w:cs="宋体" w:hint="eastAsia"/>
          <w:sz w:val="24"/>
        </w:rPr>
        <w:t>1、凡有意参加谈判者，请于</w:t>
      </w:r>
      <w:r>
        <w:rPr>
          <w:rFonts w:ascii="宋体" w:hAnsi="宋体" w:cs="宋体" w:hint="eastAsia"/>
          <w:sz w:val="24"/>
          <w:u w:val="single"/>
        </w:rPr>
        <w:t>2019</w:t>
      </w:r>
      <w:r>
        <w:rPr>
          <w:rFonts w:ascii="宋体" w:hAnsi="宋体" w:cs="宋体" w:hint="eastAsia"/>
          <w:sz w:val="24"/>
        </w:rPr>
        <w:t>年</w:t>
      </w:r>
      <w:r>
        <w:rPr>
          <w:rFonts w:ascii="宋体" w:hAnsi="宋体" w:cs="宋体" w:hint="eastAsia"/>
          <w:sz w:val="24"/>
          <w:u w:val="single"/>
        </w:rPr>
        <w:t xml:space="preserve">5 </w:t>
      </w:r>
      <w:r>
        <w:rPr>
          <w:rFonts w:ascii="宋体" w:hAnsi="宋体" w:cs="宋体" w:hint="eastAsia"/>
          <w:sz w:val="24"/>
        </w:rPr>
        <w:t>月</w:t>
      </w:r>
      <w:r>
        <w:rPr>
          <w:rFonts w:ascii="宋体" w:hAnsi="宋体" w:cs="宋体" w:hint="eastAsia"/>
          <w:sz w:val="24"/>
          <w:u w:val="single"/>
        </w:rPr>
        <w:t xml:space="preserve"> </w:t>
      </w:r>
      <w:r w:rsidR="00775DCD">
        <w:rPr>
          <w:rFonts w:ascii="宋体" w:hAnsi="宋体" w:cs="宋体" w:hint="eastAsia"/>
          <w:sz w:val="24"/>
          <w:u w:val="single"/>
        </w:rPr>
        <w:t>20</w:t>
      </w:r>
      <w:r>
        <w:rPr>
          <w:rFonts w:ascii="宋体" w:hAnsi="宋体" w:cs="宋体" w:hint="eastAsia"/>
          <w:sz w:val="24"/>
          <w:u w:val="single"/>
        </w:rPr>
        <w:t xml:space="preserve">  </w:t>
      </w:r>
      <w:r>
        <w:rPr>
          <w:rFonts w:ascii="宋体" w:hAnsi="宋体" w:cs="宋体" w:hint="eastAsia"/>
          <w:sz w:val="24"/>
        </w:rPr>
        <w:t>日至</w:t>
      </w:r>
      <w:r>
        <w:rPr>
          <w:rFonts w:ascii="宋体" w:hAnsi="宋体" w:cs="宋体" w:hint="eastAsia"/>
          <w:sz w:val="24"/>
          <w:u w:val="single"/>
        </w:rPr>
        <w:t>2019</w:t>
      </w:r>
      <w:r>
        <w:rPr>
          <w:rFonts w:ascii="宋体" w:hAnsi="宋体" w:cs="宋体" w:hint="eastAsia"/>
          <w:sz w:val="24"/>
        </w:rPr>
        <w:t>年</w:t>
      </w:r>
      <w:r>
        <w:rPr>
          <w:rFonts w:ascii="宋体" w:hAnsi="宋体" w:cs="宋体" w:hint="eastAsia"/>
          <w:sz w:val="24"/>
          <w:u w:val="single"/>
        </w:rPr>
        <w:t xml:space="preserve"> 5</w:t>
      </w:r>
      <w:r>
        <w:rPr>
          <w:rFonts w:ascii="宋体" w:hAnsi="宋体" w:cs="宋体" w:hint="eastAsia"/>
          <w:sz w:val="24"/>
        </w:rPr>
        <w:t>月</w:t>
      </w:r>
      <w:r>
        <w:rPr>
          <w:rFonts w:ascii="宋体" w:hAnsi="宋体" w:cs="宋体" w:hint="eastAsia"/>
          <w:sz w:val="24"/>
          <w:u w:val="single"/>
        </w:rPr>
        <w:t xml:space="preserve"> </w:t>
      </w:r>
      <w:r w:rsidR="00775DCD">
        <w:rPr>
          <w:rFonts w:ascii="宋体" w:hAnsi="宋体" w:cs="宋体" w:hint="eastAsia"/>
          <w:sz w:val="24"/>
          <w:u w:val="single"/>
        </w:rPr>
        <w:t>22</w:t>
      </w:r>
      <w:r>
        <w:rPr>
          <w:rFonts w:ascii="宋体" w:hAnsi="宋体" w:cs="宋体" w:hint="eastAsia"/>
          <w:sz w:val="24"/>
          <w:u w:val="single"/>
        </w:rPr>
        <w:t xml:space="preserve"> </w:t>
      </w:r>
      <w:r>
        <w:rPr>
          <w:rFonts w:ascii="宋体" w:hAnsi="宋体" w:cs="宋体" w:hint="eastAsia"/>
          <w:sz w:val="24"/>
        </w:rPr>
        <w:t>日（公休日、法定节假日除外），</w:t>
      </w:r>
      <w:r>
        <w:rPr>
          <w:rFonts w:ascii="宋体" w:hAnsi="宋体" w:cs="宋体" w:hint="eastAsia"/>
          <w:kern w:val="0"/>
          <w:sz w:val="24"/>
          <w:shd w:val="clear" w:color="auto" w:fill="FFFFFF"/>
        </w:rPr>
        <w:t>上午9:00时—11:30时，下午14:00时—17:30时(北京时间，下同)，到焦作市解放区焦东路与丰收路交叉口（联系人：李先生 杨女士，联系电话：0391-3569996，18137217778）购买谈判文件。</w:t>
      </w:r>
    </w:p>
    <w:p w:rsidR="00EB2843" w:rsidRDefault="00EB2843" w:rsidP="00EB2843">
      <w:pPr>
        <w:spacing w:line="460" w:lineRule="exact"/>
        <w:ind w:firstLineChars="200" w:firstLine="480"/>
        <w:rPr>
          <w:rFonts w:ascii="宋体" w:hAnsi="宋体" w:cs="宋体"/>
          <w:sz w:val="24"/>
        </w:rPr>
      </w:pPr>
      <w:r>
        <w:rPr>
          <w:rFonts w:ascii="宋体" w:hAnsi="宋体" w:cs="宋体" w:hint="eastAsia"/>
          <w:sz w:val="24"/>
        </w:rPr>
        <w:t>2、谈判文件每套售价为300元，售后不退。</w:t>
      </w:r>
    </w:p>
    <w:p w:rsidR="00EB2843" w:rsidRDefault="00EB2843" w:rsidP="00EB2843">
      <w:pPr>
        <w:spacing w:line="460" w:lineRule="exact"/>
        <w:ind w:firstLineChars="200" w:firstLine="480"/>
        <w:rPr>
          <w:rFonts w:ascii="宋体" w:hAnsi="宋体" w:cs="宋体"/>
          <w:sz w:val="24"/>
        </w:rPr>
      </w:pPr>
      <w:bookmarkStart w:id="0" w:name="_Toc451163056"/>
      <w:r>
        <w:rPr>
          <w:rFonts w:ascii="宋体" w:hAnsi="宋体" w:cs="宋体" w:hint="eastAsia"/>
          <w:sz w:val="24"/>
        </w:rPr>
        <w:t>3、购买谈判文件时须提交以下材料：（复印件须加盖单位公章）</w:t>
      </w:r>
      <w:bookmarkEnd w:id="0"/>
    </w:p>
    <w:p w:rsidR="00EB2843" w:rsidRDefault="00EB2843" w:rsidP="00EB2843">
      <w:pPr>
        <w:pStyle w:val="a3"/>
        <w:spacing w:line="480" w:lineRule="exact"/>
        <w:ind w:firstLine="465"/>
        <w:rPr>
          <w:rFonts w:cs="宋体"/>
          <w:shd w:val="clear" w:color="auto" w:fill="FFFFFF"/>
        </w:rPr>
      </w:pPr>
      <w:r>
        <w:rPr>
          <w:rFonts w:cs="宋体" w:hint="eastAsia"/>
          <w:shd w:val="clear" w:color="auto" w:fill="FFFFFF"/>
        </w:rPr>
        <w:t>（1）、授权委托书（格式自拟）；（2）、营业执照（副本）、税务登记证（副本）、组织机构代码证（副本）或三证合一的营业执照；（3）、供应商近六个月中任一月的缴纳税收及社保证明；（4）、供应商近六个月中任一月的财务报表或近一年审计报告；（5）、参加政府采购活动前三年内，在经营活动中没有重大违法记录（格式自拟，并加盖单位公章）；（6）、“信用中国”查询结果截图（加盖单位公章）。</w:t>
      </w:r>
    </w:p>
    <w:p w:rsidR="00EB2843" w:rsidRDefault="00EB2843" w:rsidP="00EB2843">
      <w:pPr>
        <w:pStyle w:val="a3"/>
        <w:spacing w:line="480" w:lineRule="exact"/>
        <w:ind w:firstLine="465"/>
        <w:rPr>
          <w:rFonts w:cs="宋体"/>
          <w:shd w:val="clear" w:color="auto" w:fill="FFFFFF"/>
        </w:rPr>
      </w:pPr>
      <w:r>
        <w:rPr>
          <w:rFonts w:cs="宋体" w:hint="eastAsia"/>
          <w:shd w:val="clear" w:color="auto" w:fill="FFFFFF"/>
        </w:rPr>
        <w:t>以上资料需查看原件并提供一套清晰加盖供应商公章的胶装版复印件。</w:t>
      </w:r>
    </w:p>
    <w:p w:rsidR="00EB2843" w:rsidRDefault="00EB2843" w:rsidP="00775DCD">
      <w:pPr>
        <w:spacing w:line="460" w:lineRule="exact"/>
        <w:outlineLvl w:val="0"/>
        <w:rPr>
          <w:rFonts w:ascii="宋体" w:hAnsi="宋体" w:cs="宋体"/>
          <w:b/>
          <w:sz w:val="24"/>
        </w:rPr>
      </w:pPr>
      <w:r>
        <w:rPr>
          <w:rFonts w:ascii="宋体" w:hAnsi="宋体" w:cs="宋体" w:hint="eastAsia"/>
          <w:b/>
          <w:sz w:val="24"/>
        </w:rPr>
        <w:t>四、响应文件的递交</w:t>
      </w:r>
    </w:p>
    <w:p w:rsidR="00EB2843" w:rsidRDefault="00EB2843" w:rsidP="00EB2843">
      <w:pPr>
        <w:spacing w:line="460" w:lineRule="exact"/>
        <w:ind w:firstLineChars="200" w:firstLine="480"/>
        <w:rPr>
          <w:rFonts w:ascii="宋体" w:hAnsi="宋体" w:cs="宋体"/>
          <w:sz w:val="24"/>
        </w:rPr>
      </w:pPr>
      <w:r>
        <w:rPr>
          <w:rFonts w:ascii="宋体" w:hAnsi="宋体" w:cs="宋体" w:hint="eastAsia"/>
          <w:sz w:val="24"/>
        </w:rPr>
        <w:t>1、递交响应文件截止时间：2019年</w:t>
      </w:r>
      <w:r>
        <w:rPr>
          <w:rFonts w:ascii="宋体" w:hAnsi="宋体" w:cs="宋体" w:hint="eastAsia"/>
          <w:sz w:val="24"/>
          <w:u w:val="single"/>
        </w:rPr>
        <w:t xml:space="preserve"> 5 </w:t>
      </w:r>
      <w:r>
        <w:rPr>
          <w:rFonts w:ascii="宋体" w:hAnsi="宋体" w:cs="宋体" w:hint="eastAsia"/>
          <w:sz w:val="24"/>
        </w:rPr>
        <w:t>月</w:t>
      </w:r>
      <w:r>
        <w:rPr>
          <w:rFonts w:ascii="宋体" w:hAnsi="宋体" w:cs="宋体" w:hint="eastAsia"/>
          <w:sz w:val="24"/>
          <w:u w:val="single"/>
        </w:rPr>
        <w:t xml:space="preserve"> </w:t>
      </w:r>
      <w:r w:rsidR="00775DCD">
        <w:rPr>
          <w:rFonts w:ascii="宋体" w:hAnsi="宋体" w:cs="宋体" w:hint="eastAsia"/>
          <w:sz w:val="24"/>
          <w:u w:val="single"/>
        </w:rPr>
        <w:t>24</w:t>
      </w:r>
      <w:r>
        <w:rPr>
          <w:rFonts w:ascii="宋体" w:hAnsi="宋体" w:cs="宋体" w:hint="eastAsia"/>
          <w:sz w:val="24"/>
          <w:u w:val="single"/>
        </w:rPr>
        <w:t xml:space="preserve">  </w:t>
      </w:r>
      <w:r>
        <w:rPr>
          <w:rFonts w:ascii="宋体" w:hAnsi="宋体" w:cs="宋体" w:hint="eastAsia"/>
          <w:sz w:val="24"/>
        </w:rPr>
        <w:t>日9时30分（北京时间）</w:t>
      </w:r>
    </w:p>
    <w:p w:rsidR="00EB2843" w:rsidRDefault="00EB2843" w:rsidP="00EB2843">
      <w:pPr>
        <w:spacing w:line="460" w:lineRule="exact"/>
        <w:ind w:firstLineChars="350" w:firstLine="840"/>
        <w:rPr>
          <w:rFonts w:ascii="宋体" w:hAnsi="宋体" w:cs="宋体"/>
          <w:sz w:val="24"/>
        </w:rPr>
      </w:pPr>
      <w:r>
        <w:rPr>
          <w:rFonts w:ascii="宋体" w:hAnsi="宋体" w:cs="宋体" w:hint="eastAsia"/>
          <w:sz w:val="24"/>
        </w:rPr>
        <w:t>递交响应文件地点：郑州市东明路与红专路交叉口索克大厦9楼6912室</w:t>
      </w:r>
    </w:p>
    <w:p w:rsidR="00EB2843" w:rsidRDefault="00EB2843" w:rsidP="00EB2843">
      <w:pPr>
        <w:spacing w:line="460" w:lineRule="exact"/>
        <w:ind w:firstLineChars="200" w:firstLine="480"/>
        <w:rPr>
          <w:rFonts w:ascii="宋体" w:hAnsi="宋体" w:cs="宋体"/>
          <w:sz w:val="24"/>
        </w:rPr>
      </w:pPr>
      <w:r>
        <w:rPr>
          <w:rFonts w:ascii="宋体" w:hAnsi="宋体" w:cs="宋体" w:hint="eastAsia"/>
          <w:sz w:val="24"/>
        </w:rPr>
        <w:t>2、逾期送达的或者未送达至指定地点响应文件，不予受理</w:t>
      </w:r>
    </w:p>
    <w:p w:rsidR="00EB2843" w:rsidRDefault="00EB2843" w:rsidP="00775DCD">
      <w:pPr>
        <w:spacing w:line="460" w:lineRule="exact"/>
        <w:outlineLvl w:val="0"/>
        <w:rPr>
          <w:rFonts w:ascii="宋体" w:hAnsi="宋体" w:cs="宋体"/>
          <w:b/>
          <w:sz w:val="24"/>
        </w:rPr>
      </w:pPr>
      <w:bookmarkStart w:id="1" w:name="_Toc463976629"/>
      <w:bookmarkStart w:id="2" w:name="_Toc451163058"/>
      <w:r>
        <w:rPr>
          <w:rFonts w:ascii="宋体" w:hAnsi="宋体" w:cs="宋体" w:hint="eastAsia"/>
          <w:b/>
          <w:sz w:val="24"/>
        </w:rPr>
        <w:t>五、公告发布媒介</w:t>
      </w:r>
      <w:bookmarkEnd w:id="1"/>
      <w:bookmarkEnd w:id="2"/>
    </w:p>
    <w:p w:rsidR="00EB2843" w:rsidRDefault="00EB2843" w:rsidP="00EB2843">
      <w:pPr>
        <w:widowControl/>
        <w:snapToGrid w:val="0"/>
        <w:spacing w:line="460" w:lineRule="exact"/>
        <w:ind w:firstLineChars="200" w:firstLine="480"/>
        <w:jc w:val="left"/>
        <w:rPr>
          <w:rFonts w:ascii="宋体" w:hAnsi="宋体" w:cs="宋体"/>
          <w:sz w:val="24"/>
        </w:rPr>
      </w:pPr>
      <w:r>
        <w:rPr>
          <w:rFonts w:ascii="宋体" w:hAnsi="宋体" w:cs="宋体" w:hint="eastAsia"/>
          <w:sz w:val="24"/>
        </w:rPr>
        <w:t>本次公告在</w:t>
      </w:r>
      <w:r>
        <w:rPr>
          <w:rFonts w:ascii="宋体" w:hAnsi="宋体" w:cs="宋体" w:hint="eastAsia"/>
          <w:bCs/>
          <w:color w:val="0D0D0D"/>
          <w:sz w:val="24"/>
        </w:rPr>
        <w:t>《河南省电子招标投标公共服务平台》</w:t>
      </w:r>
      <w:r>
        <w:rPr>
          <w:rFonts w:ascii="宋体" w:hAnsi="宋体" w:cs="宋体" w:hint="eastAsia"/>
          <w:color w:val="0D0D0D"/>
          <w:sz w:val="24"/>
        </w:rPr>
        <w:t>、《河南招标采购综合网》、《河南省政府采购网》</w:t>
      </w:r>
      <w:r>
        <w:rPr>
          <w:rFonts w:ascii="宋体" w:hAnsi="宋体" w:cs="宋体" w:hint="eastAsia"/>
          <w:sz w:val="24"/>
        </w:rPr>
        <w:t>上发布。</w:t>
      </w:r>
    </w:p>
    <w:p w:rsidR="00EB2843" w:rsidRDefault="00EB2843" w:rsidP="00775DCD">
      <w:pPr>
        <w:spacing w:line="460" w:lineRule="exact"/>
        <w:outlineLvl w:val="0"/>
        <w:rPr>
          <w:rFonts w:ascii="宋体" w:hAnsi="宋体" w:cs="宋体"/>
          <w:b/>
          <w:sz w:val="24"/>
        </w:rPr>
      </w:pPr>
      <w:r>
        <w:rPr>
          <w:rFonts w:ascii="宋体" w:hAnsi="宋体" w:cs="宋体" w:hint="eastAsia"/>
          <w:b/>
          <w:sz w:val="24"/>
        </w:rPr>
        <w:lastRenderedPageBreak/>
        <w:t>六、联系方式</w:t>
      </w:r>
    </w:p>
    <w:p w:rsidR="00EB2843" w:rsidRDefault="00EB2843" w:rsidP="00EB2843">
      <w:pPr>
        <w:spacing w:line="480" w:lineRule="exact"/>
        <w:ind w:firstLineChars="300" w:firstLine="720"/>
        <w:rPr>
          <w:rFonts w:ascii="宋体" w:hAnsi="宋体" w:cs="宋体"/>
          <w:sz w:val="24"/>
        </w:rPr>
      </w:pPr>
      <w:r>
        <w:rPr>
          <w:rFonts w:ascii="宋体" w:hAnsi="宋体" w:cs="宋体" w:hint="eastAsia"/>
          <w:sz w:val="24"/>
        </w:rPr>
        <w:t>采购人：河南理工大学</w:t>
      </w:r>
    </w:p>
    <w:p w:rsidR="00EB2843" w:rsidRDefault="00EB2843" w:rsidP="00EB2843">
      <w:pPr>
        <w:spacing w:line="480" w:lineRule="exact"/>
        <w:ind w:firstLineChars="300" w:firstLine="720"/>
        <w:rPr>
          <w:rFonts w:ascii="宋体" w:hAnsi="宋体" w:cs="宋体"/>
          <w:sz w:val="24"/>
        </w:rPr>
      </w:pPr>
      <w:r>
        <w:rPr>
          <w:rFonts w:ascii="宋体" w:hAnsi="宋体" w:cs="宋体" w:hint="eastAsia"/>
          <w:sz w:val="24"/>
        </w:rPr>
        <w:t xml:space="preserve">联系人：朱老师 王老师                    </w:t>
      </w:r>
    </w:p>
    <w:p w:rsidR="00EB2843" w:rsidRDefault="00EB2843" w:rsidP="00EB2843">
      <w:pPr>
        <w:spacing w:line="480" w:lineRule="exact"/>
        <w:ind w:firstLineChars="300" w:firstLine="720"/>
        <w:rPr>
          <w:rFonts w:ascii="宋体" w:hAnsi="宋体" w:cs="宋体"/>
          <w:sz w:val="24"/>
        </w:rPr>
      </w:pPr>
      <w:r>
        <w:rPr>
          <w:rFonts w:ascii="宋体" w:hAnsi="宋体" w:cs="宋体" w:hint="eastAsia"/>
          <w:sz w:val="24"/>
        </w:rPr>
        <w:t xml:space="preserve">联系电话：0391-3987286 </w:t>
      </w:r>
    </w:p>
    <w:p w:rsidR="00EB2843" w:rsidRDefault="00EB2843" w:rsidP="00EB2843">
      <w:pPr>
        <w:spacing w:line="480" w:lineRule="exact"/>
        <w:ind w:firstLineChars="300" w:firstLine="720"/>
        <w:rPr>
          <w:rFonts w:ascii="宋体" w:hAnsi="宋体" w:cs="宋体"/>
          <w:color w:val="000000"/>
          <w:kern w:val="0"/>
          <w:sz w:val="24"/>
        </w:rPr>
      </w:pPr>
      <w:r>
        <w:rPr>
          <w:rFonts w:ascii="宋体" w:hAnsi="宋体" w:cs="宋体" w:hint="eastAsia"/>
          <w:color w:val="000000"/>
          <w:kern w:val="0"/>
          <w:sz w:val="24"/>
        </w:rPr>
        <w:t>代理机构：河南英典工程管理有限公司</w:t>
      </w:r>
    </w:p>
    <w:p w:rsidR="00EB2843" w:rsidRDefault="00EB2843" w:rsidP="00EB2843">
      <w:pPr>
        <w:spacing w:line="480" w:lineRule="exact"/>
        <w:ind w:firstLineChars="300" w:firstLine="720"/>
        <w:rPr>
          <w:rFonts w:ascii="宋体" w:hAnsi="宋体" w:cs="宋体"/>
          <w:color w:val="000000"/>
          <w:kern w:val="0"/>
          <w:sz w:val="24"/>
        </w:rPr>
      </w:pPr>
      <w:r>
        <w:rPr>
          <w:rFonts w:ascii="宋体" w:hAnsi="宋体" w:cs="宋体" w:hint="eastAsia"/>
          <w:color w:val="000000"/>
          <w:kern w:val="0"/>
          <w:sz w:val="24"/>
        </w:rPr>
        <w:t>联系人：李工  杨工</w:t>
      </w:r>
    </w:p>
    <w:p w:rsidR="00EB2843" w:rsidRDefault="00EB2843" w:rsidP="00EB2843">
      <w:pPr>
        <w:spacing w:line="480" w:lineRule="exact"/>
        <w:ind w:firstLineChars="300" w:firstLine="720"/>
        <w:rPr>
          <w:rFonts w:ascii="宋体" w:hAnsi="宋体" w:cs="宋体"/>
          <w:color w:val="000000"/>
          <w:kern w:val="0"/>
          <w:sz w:val="24"/>
        </w:rPr>
      </w:pPr>
      <w:r>
        <w:rPr>
          <w:rFonts w:ascii="宋体" w:hAnsi="宋体" w:cs="宋体" w:hint="eastAsia"/>
          <w:color w:val="000000"/>
          <w:kern w:val="0"/>
          <w:sz w:val="24"/>
        </w:rPr>
        <w:t>联系电话：0391-3569996，18137217778</w:t>
      </w:r>
    </w:p>
    <w:p w:rsidR="00EB2843" w:rsidRDefault="00EB2843" w:rsidP="00EB2843">
      <w:pPr>
        <w:spacing w:line="480" w:lineRule="exact"/>
        <w:ind w:firstLineChars="300" w:firstLine="720"/>
        <w:rPr>
          <w:rFonts w:ascii="宋体" w:hAnsi="宋体" w:cs="宋体"/>
          <w:color w:val="000000"/>
          <w:kern w:val="0"/>
          <w:sz w:val="24"/>
        </w:rPr>
      </w:pPr>
      <w:r>
        <w:rPr>
          <w:rFonts w:ascii="宋体" w:hAnsi="宋体" w:cs="宋体" w:hint="eastAsia"/>
          <w:color w:val="000000"/>
          <w:kern w:val="0"/>
          <w:sz w:val="24"/>
        </w:rPr>
        <w:t>电子邮箱：hnyd2014_</w:t>
      </w:r>
      <w:hyperlink r:id="rId6" w:history="1">
        <w:r>
          <w:rPr>
            <w:rStyle w:val="a4"/>
            <w:rFonts w:ascii="宋体" w:hAnsi="宋体" w:cs="宋体" w:hint="eastAsia"/>
            <w:kern w:val="0"/>
            <w:sz w:val="24"/>
          </w:rPr>
          <w:t>6688@163.com</w:t>
        </w:r>
      </w:hyperlink>
    </w:p>
    <w:p w:rsidR="00C723D6" w:rsidRDefault="00C723D6" w:rsidP="00EB2843"/>
    <w:sectPr w:rsidR="00C723D6" w:rsidSect="00C723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DCD" w:rsidRDefault="00775DCD" w:rsidP="00775DCD">
      <w:r>
        <w:separator/>
      </w:r>
    </w:p>
  </w:endnote>
  <w:endnote w:type="continuationSeparator" w:id="0">
    <w:p w:rsidR="00775DCD" w:rsidRDefault="00775DCD" w:rsidP="00775D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DCD" w:rsidRDefault="00775DCD" w:rsidP="00775DCD">
      <w:r>
        <w:separator/>
      </w:r>
    </w:p>
  </w:footnote>
  <w:footnote w:type="continuationSeparator" w:id="0">
    <w:p w:rsidR="00775DCD" w:rsidRDefault="00775DCD" w:rsidP="00775D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2843"/>
    <w:rsid w:val="00775DCD"/>
    <w:rsid w:val="00A20E16"/>
    <w:rsid w:val="00C723D6"/>
    <w:rsid w:val="00D92E70"/>
    <w:rsid w:val="00EB28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B28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B2843"/>
    <w:pPr>
      <w:widowControl/>
      <w:spacing w:before="100" w:beforeAutospacing="1" w:after="100" w:afterAutospacing="1"/>
      <w:jc w:val="left"/>
    </w:pPr>
    <w:rPr>
      <w:rFonts w:ascii="宋体" w:hAnsi="宋体"/>
      <w:kern w:val="0"/>
      <w:sz w:val="24"/>
    </w:rPr>
  </w:style>
  <w:style w:type="character" w:styleId="a4">
    <w:name w:val="Hyperlink"/>
    <w:basedOn w:val="a0"/>
    <w:qFormat/>
    <w:rsid w:val="00EB2843"/>
    <w:rPr>
      <w:color w:val="333333"/>
      <w:u w:val="none"/>
    </w:rPr>
  </w:style>
  <w:style w:type="paragraph" w:styleId="a5">
    <w:name w:val="Body Text Indent"/>
    <w:basedOn w:val="a"/>
    <w:link w:val="Char"/>
    <w:uiPriority w:val="99"/>
    <w:semiHidden/>
    <w:unhideWhenUsed/>
    <w:rsid w:val="00EB2843"/>
    <w:pPr>
      <w:spacing w:after="120"/>
      <w:ind w:leftChars="200" w:left="420"/>
    </w:pPr>
  </w:style>
  <w:style w:type="character" w:customStyle="1" w:styleId="Char">
    <w:name w:val="正文文本缩进 Char"/>
    <w:basedOn w:val="a0"/>
    <w:link w:val="a5"/>
    <w:uiPriority w:val="99"/>
    <w:semiHidden/>
    <w:rsid w:val="00EB2843"/>
    <w:rPr>
      <w:rFonts w:ascii="Times New Roman" w:eastAsia="宋体" w:hAnsi="Times New Roman" w:cs="Times New Roman"/>
      <w:szCs w:val="24"/>
    </w:rPr>
  </w:style>
  <w:style w:type="paragraph" w:styleId="2">
    <w:name w:val="Body Text First Indent 2"/>
    <w:basedOn w:val="a5"/>
    <w:link w:val="2Char"/>
    <w:uiPriority w:val="99"/>
    <w:semiHidden/>
    <w:unhideWhenUsed/>
    <w:rsid w:val="00EB2843"/>
    <w:pPr>
      <w:ind w:firstLineChars="200" w:firstLine="420"/>
    </w:pPr>
  </w:style>
  <w:style w:type="character" w:customStyle="1" w:styleId="2Char">
    <w:name w:val="正文首行缩进 2 Char"/>
    <w:basedOn w:val="Char"/>
    <w:link w:val="2"/>
    <w:uiPriority w:val="99"/>
    <w:semiHidden/>
    <w:rsid w:val="00EB2843"/>
  </w:style>
  <w:style w:type="paragraph" w:styleId="a6">
    <w:name w:val="Document Map"/>
    <w:basedOn w:val="a"/>
    <w:link w:val="Char0"/>
    <w:uiPriority w:val="99"/>
    <w:semiHidden/>
    <w:unhideWhenUsed/>
    <w:rsid w:val="00775DCD"/>
    <w:rPr>
      <w:rFonts w:ascii="宋体"/>
      <w:sz w:val="18"/>
      <w:szCs w:val="18"/>
    </w:rPr>
  </w:style>
  <w:style w:type="character" w:customStyle="1" w:styleId="Char0">
    <w:name w:val="文档结构图 Char"/>
    <w:basedOn w:val="a0"/>
    <w:link w:val="a6"/>
    <w:uiPriority w:val="99"/>
    <w:semiHidden/>
    <w:rsid w:val="00775DCD"/>
    <w:rPr>
      <w:rFonts w:ascii="宋体" w:eastAsia="宋体" w:hAnsi="Times New Roman" w:cs="Times New Roman"/>
      <w:sz w:val="18"/>
      <w:szCs w:val="18"/>
    </w:rPr>
  </w:style>
  <w:style w:type="paragraph" w:styleId="a7">
    <w:name w:val="header"/>
    <w:basedOn w:val="a"/>
    <w:link w:val="Char1"/>
    <w:uiPriority w:val="99"/>
    <w:semiHidden/>
    <w:unhideWhenUsed/>
    <w:rsid w:val="00775DC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775DCD"/>
    <w:rPr>
      <w:rFonts w:ascii="Times New Roman" w:eastAsia="宋体" w:hAnsi="Times New Roman" w:cs="Times New Roman"/>
      <w:sz w:val="18"/>
      <w:szCs w:val="18"/>
    </w:rPr>
  </w:style>
  <w:style w:type="paragraph" w:styleId="a8">
    <w:name w:val="footer"/>
    <w:basedOn w:val="a"/>
    <w:link w:val="Char2"/>
    <w:uiPriority w:val="99"/>
    <w:semiHidden/>
    <w:unhideWhenUsed/>
    <w:rsid w:val="00775DCD"/>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775DC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6688@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2019-05-20T01:19:00Z</dcterms:created>
  <dcterms:modified xsi:type="dcterms:W3CDTF">2019-05-20T01:29:00Z</dcterms:modified>
</cp:coreProperties>
</file>