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0D" w:rsidRDefault="004977BD">
      <w:pPr>
        <w:spacing w:line="36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河南理工大学后勤集团公司废旧物品处理</w:t>
      </w:r>
      <w:r>
        <w:rPr>
          <w:rFonts w:eastAsia="黑体"/>
          <w:b/>
          <w:bCs/>
          <w:sz w:val="32"/>
          <w:szCs w:val="32"/>
        </w:rPr>
        <w:t>结果公</w:t>
      </w:r>
      <w:r>
        <w:rPr>
          <w:rFonts w:eastAsia="黑体" w:hint="eastAsia"/>
          <w:b/>
          <w:bCs/>
          <w:sz w:val="32"/>
          <w:szCs w:val="32"/>
        </w:rPr>
        <w:t>告</w:t>
      </w:r>
    </w:p>
    <w:p w:rsidR="00D2110D" w:rsidRDefault="004977BD">
      <w:pPr>
        <w:spacing w:line="360" w:lineRule="exact"/>
        <w:rPr>
          <w:rFonts w:eastAsia="黑体"/>
          <w:sz w:val="24"/>
        </w:rPr>
      </w:pPr>
      <w:r>
        <w:rPr>
          <w:rFonts w:eastAsia="黑体"/>
          <w:sz w:val="24"/>
        </w:rPr>
        <w:t xml:space="preserve"> </w:t>
      </w:r>
    </w:p>
    <w:p w:rsidR="00D2110D" w:rsidRDefault="004977BD" w:rsidP="0096695F">
      <w:pPr>
        <w:widowControl/>
        <w:spacing w:beforeLines="50" w:afterLines="50" w:line="400" w:lineRule="exact"/>
        <w:ind w:firstLineChars="200" w:firstLine="562"/>
        <w:jc w:val="left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>一、项目名称：</w:t>
      </w:r>
    </w:p>
    <w:p w:rsidR="00D2110D" w:rsidRDefault="004977BD" w:rsidP="0096695F">
      <w:pPr>
        <w:widowControl/>
        <w:spacing w:beforeLines="50" w:afterLines="50" w:line="400" w:lineRule="exact"/>
        <w:ind w:leftChars="207" w:left="435" w:firstLineChars="200" w:firstLine="56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1.1 </w:t>
      </w:r>
      <w:r>
        <w:rPr>
          <w:rFonts w:eastAsia="仿宋_GB2312"/>
          <w:color w:val="000000"/>
          <w:sz w:val="28"/>
          <w:szCs w:val="28"/>
        </w:rPr>
        <w:t>项目名称：</w:t>
      </w:r>
      <w:r>
        <w:rPr>
          <w:rFonts w:eastAsia="仿宋_GB2312" w:hint="eastAsia"/>
          <w:color w:val="000000"/>
          <w:sz w:val="28"/>
          <w:szCs w:val="28"/>
        </w:rPr>
        <w:t>河南理工大学后勤集团公司处理公告</w:t>
      </w:r>
    </w:p>
    <w:p w:rsidR="00D2110D" w:rsidRDefault="004977BD" w:rsidP="0096695F">
      <w:pPr>
        <w:widowControl/>
        <w:numPr>
          <w:ilvl w:val="0"/>
          <w:numId w:val="1"/>
        </w:numPr>
        <w:spacing w:beforeLines="50" w:afterLines="50" w:line="400" w:lineRule="exact"/>
        <w:jc w:val="left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>公告媒体及日期：</w:t>
      </w:r>
    </w:p>
    <w:p w:rsidR="00D2110D" w:rsidRDefault="004977BD" w:rsidP="0096695F">
      <w:pPr>
        <w:widowControl/>
        <w:spacing w:beforeLines="50" w:afterLines="50" w:line="400" w:lineRule="exact"/>
        <w:ind w:leftChars="248" w:left="521" w:firstLineChars="200" w:firstLine="56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2.1</w:t>
      </w:r>
      <w:r>
        <w:rPr>
          <w:rFonts w:eastAsia="仿宋_GB2312"/>
          <w:color w:val="000000"/>
          <w:sz w:val="28"/>
          <w:szCs w:val="28"/>
        </w:rPr>
        <w:t>公告媒体：河南理工大学校园网</w:t>
      </w:r>
      <w:r>
        <w:rPr>
          <w:rFonts w:eastAsia="仿宋_GB2312"/>
          <w:color w:val="000000"/>
          <w:sz w:val="28"/>
          <w:szCs w:val="28"/>
        </w:rPr>
        <w:t>-</w:t>
      </w:r>
      <w:r>
        <w:rPr>
          <w:rFonts w:eastAsia="仿宋_GB2312"/>
          <w:color w:val="000000"/>
          <w:sz w:val="28"/>
          <w:szCs w:val="28"/>
        </w:rPr>
        <w:t>招标公告</w:t>
      </w:r>
    </w:p>
    <w:p w:rsidR="00D2110D" w:rsidRDefault="004977BD" w:rsidP="0096695F">
      <w:pPr>
        <w:widowControl/>
        <w:spacing w:beforeLines="50" w:afterLines="50" w:line="400" w:lineRule="exact"/>
        <w:ind w:left="475"/>
        <w:jc w:val="left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 w:hint="eastAsia"/>
          <w:b/>
          <w:color w:val="000000"/>
          <w:sz w:val="28"/>
          <w:szCs w:val="28"/>
        </w:rPr>
        <w:t>三、报价</w:t>
      </w:r>
      <w:r>
        <w:rPr>
          <w:rFonts w:eastAsia="仿宋_GB2312"/>
          <w:b/>
          <w:color w:val="000000"/>
          <w:sz w:val="28"/>
          <w:szCs w:val="28"/>
        </w:rPr>
        <w:t>信息：</w:t>
      </w:r>
    </w:p>
    <w:p w:rsidR="00D2110D" w:rsidRDefault="004977BD" w:rsidP="0096695F">
      <w:pPr>
        <w:widowControl/>
        <w:spacing w:beforeLines="50" w:afterLines="50" w:line="400" w:lineRule="exact"/>
        <w:ind w:firstLineChars="400" w:firstLine="112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3.1</w:t>
      </w:r>
      <w:r>
        <w:rPr>
          <w:rFonts w:eastAsia="仿宋_GB2312"/>
          <w:color w:val="000000"/>
          <w:sz w:val="28"/>
          <w:szCs w:val="28"/>
        </w:rPr>
        <w:t>成交</w:t>
      </w:r>
      <w:r>
        <w:rPr>
          <w:rFonts w:eastAsia="仿宋_GB2312" w:hint="eastAsia"/>
          <w:color w:val="000000"/>
          <w:sz w:val="28"/>
          <w:szCs w:val="28"/>
        </w:rPr>
        <w:t>收购方</w:t>
      </w:r>
      <w:r>
        <w:rPr>
          <w:rFonts w:eastAsia="仿宋_GB2312"/>
          <w:color w:val="000000"/>
          <w:sz w:val="28"/>
          <w:szCs w:val="28"/>
        </w:rPr>
        <w:t>名称：</w:t>
      </w:r>
      <w:proofErr w:type="gramStart"/>
      <w:r w:rsidR="00C3478F">
        <w:rPr>
          <w:rFonts w:eastAsia="仿宋_GB2312" w:hint="eastAsia"/>
          <w:color w:val="000000"/>
          <w:sz w:val="28"/>
          <w:szCs w:val="28"/>
        </w:rPr>
        <w:t>韩洪丽</w:t>
      </w:r>
      <w:proofErr w:type="gramEnd"/>
    </w:p>
    <w:p w:rsidR="00D2110D" w:rsidRDefault="004977BD" w:rsidP="0096695F">
      <w:pPr>
        <w:widowControl/>
        <w:spacing w:beforeLines="50" w:afterLines="50" w:line="400" w:lineRule="exact"/>
        <w:ind w:firstLineChars="400" w:firstLine="112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3.2</w:t>
      </w:r>
      <w:r>
        <w:rPr>
          <w:rFonts w:eastAsia="仿宋_GB2312"/>
          <w:color w:val="000000"/>
          <w:sz w:val="28"/>
          <w:szCs w:val="28"/>
        </w:rPr>
        <w:t>成交</w:t>
      </w:r>
      <w:r>
        <w:rPr>
          <w:rFonts w:eastAsia="仿宋_GB2312" w:hint="eastAsia"/>
          <w:color w:val="000000"/>
          <w:sz w:val="28"/>
          <w:szCs w:val="28"/>
        </w:rPr>
        <w:t>金额</w:t>
      </w:r>
      <w:r>
        <w:rPr>
          <w:rFonts w:eastAsia="仿宋_GB2312"/>
          <w:color w:val="000000"/>
          <w:sz w:val="28"/>
          <w:szCs w:val="28"/>
        </w:rPr>
        <w:t>：</w:t>
      </w:r>
      <w:r>
        <w:rPr>
          <w:rFonts w:eastAsia="仿宋_GB2312" w:hint="eastAsia"/>
          <w:color w:val="000000"/>
          <w:sz w:val="28"/>
          <w:szCs w:val="28"/>
        </w:rPr>
        <w:t>人民币</w:t>
      </w:r>
      <w:r w:rsidR="00C3478F">
        <w:rPr>
          <w:rFonts w:eastAsia="仿宋_GB2312" w:hint="eastAsia"/>
          <w:color w:val="000000"/>
          <w:sz w:val="28"/>
          <w:szCs w:val="28"/>
        </w:rPr>
        <w:t>玖</w:t>
      </w:r>
      <w:r>
        <w:rPr>
          <w:rFonts w:eastAsia="仿宋_GB2312" w:hint="eastAsia"/>
          <w:color w:val="000000"/>
          <w:sz w:val="28"/>
          <w:szCs w:val="28"/>
        </w:rPr>
        <w:t>佰元整（</w:t>
      </w:r>
      <w:r>
        <w:rPr>
          <w:rFonts w:ascii="宋体" w:hAnsi="宋体" w:cs="宋体" w:hint="eastAsia"/>
          <w:color w:val="000000"/>
          <w:sz w:val="28"/>
          <w:szCs w:val="28"/>
        </w:rPr>
        <w:t>￥</w:t>
      </w:r>
      <w:r w:rsidR="00C3478F">
        <w:rPr>
          <w:rFonts w:eastAsia="仿宋_GB2312" w:hint="eastAsia"/>
          <w:color w:val="000000"/>
          <w:sz w:val="28"/>
          <w:szCs w:val="28"/>
        </w:rPr>
        <w:t>9</w:t>
      </w:r>
      <w:r>
        <w:rPr>
          <w:rFonts w:eastAsia="仿宋_GB2312" w:hint="eastAsia"/>
          <w:color w:val="000000"/>
          <w:sz w:val="28"/>
          <w:szCs w:val="28"/>
        </w:rPr>
        <w:t>00.00</w:t>
      </w:r>
      <w:r>
        <w:rPr>
          <w:rFonts w:eastAsia="仿宋_GB2312" w:hint="eastAsia"/>
          <w:color w:val="000000"/>
          <w:sz w:val="28"/>
          <w:szCs w:val="28"/>
        </w:rPr>
        <w:t>）</w:t>
      </w:r>
    </w:p>
    <w:p w:rsidR="00D2110D" w:rsidRDefault="004977BD" w:rsidP="0096695F">
      <w:pPr>
        <w:spacing w:beforeLines="50" w:afterLines="50" w:line="400" w:lineRule="exact"/>
        <w:ind w:firstLineChars="200" w:firstLine="562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b/>
          <w:color w:val="000000"/>
          <w:sz w:val="28"/>
          <w:szCs w:val="28"/>
        </w:rPr>
        <w:t>四</w:t>
      </w:r>
      <w:r>
        <w:rPr>
          <w:rFonts w:eastAsia="仿宋_GB2312"/>
          <w:b/>
          <w:color w:val="000000"/>
          <w:sz w:val="28"/>
          <w:szCs w:val="28"/>
        </w:rPr>
        <w:t>、结果公告发布媒体及公示期</w:t>
      </w:r>
      <w:r>
        <w:rPr>
          <w:rFonts w:eastAsia="仿宋_GB2312"/>
          <w:color w:val="000000"/>
          <w:sz w:val="28"/>
          <w:szCs w:val="28"/>
        </w:rPr>
        <w:t>：</w:t>
      </w:r>
    </w:p>
    <w:p w:rsidR="00D2110D" w:rsidRDefault="004977BD" w:rsidP="0096695F">
      <w:pPr>
        <w:widowControl/>
        <w:spacing w:beforeLines="50" w:afterLines="50" w:line="400" w:lineRule="exact"/>
        <w:ind w:firstLineChars="400" w:firstLine="112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4.1</w:t>
      </w:r>
      <w:r>
        <w:rPr>
          <w:rFonts w:eastAsia="仿宋_GB2312"/>
          <w:color w:val="000000"/>
          <w:sz w:val="28"/>
          <w:szCs w:val="28"/>
        </w:rPr>
        <w:t>公告媒体：河南理工大学校园网</w:t>
      </w:r>
      <w:r>
        <w:rPr>
          <w:rFonts w:eastAsia="仿宋_GB2312"/>
          <w:color w:val="000000"/>
          <w:sz w:val="28"/>
          <w:szCs w:val="28"/>
        </w:rPr>
        <w:t>-</w:t>
      </w:r>
      <w:r>
        <w:rPr>
          <w:rFonts w:eastAsia="仿宋_GB2312"/>
          <w:color w:val="000000"/>
          <w:sz w:val="28"/>
          <w:szCs w:val="28"/>
        </w:rPr>
        <w:t>招标公告</w:t>
      </w:r>
    </w:p>
    <w:p w:rsidR="00D2110D" w:rsidRDefault="004977BD" w:rsidP="0096695F">
      <w:pPr>
        <w:widowControl/>
        <w:spacing w:beforeLines="50" w:afterLines="50" w:line="400" w:lineRule="exact"/>
        <w:ind w:firstLineChars="400" w:firstLine="112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4.2</w:t>
      </w:r>
      <w:r>
        <w:rPr>
          <w:rFonts w:eastAsia="仿宋_GB2312"/>
          <w:bCs/>
          <w:color w:val="000000"/>
          <w:sz w:val="28"/>
          <w:szCs w:val="28"/>
        </w:rPr>
        <w:t>公示期：</w:t>
      </w:r>
      <w:r>
        <w:rPr>
          <w:rFonts w:eastAsia="仿宋_GB2312"/>
          <w:bCs/>
          <w:color w:val="000000"/>
          <w:sz w:val="28"/>
          <w:szCs w:val="28"/>
        </w:rPr>
        <w:t>201</w:t>
      </w:r>
      <w:r>
        <w:rPr>
          <w:rFonts w:eastAsia="仿宋_GB2312" w:hint="eastAsia"/>
          <w:bCs/>
          <w:color w:val="000000"/>
          <w:sz w:val="28"/>
          <w:szCs w:val="28"/>
        </w:rPr>
        <w:t>8</w:t>
      </w:r>
      <w:r>
        <w:rPr>
          <w:rFonts w:eastAsia="仿宋_GB2312"/>
          <w:bCs/>
          <w:color w:val="000000"/>
          <w:sz w:val="28"/>
          <w:szCs w:val="28"/>
        </w:rPr>
        <w:t>年</w:t>
      </w:r>
      <w:r w:rsidR="00C3478F">
        <w:rPr>
          <w:rFonts w:eastAsia="仿宋_GB2312" w:hint="eastAsia"/>
          <w:bCs/>
          <w:color w:val="000000"/>
          <w:sz w:val="28"/>
          <w:szCs w:val="28"/>
        </w:rPr>
        <w:t>12</w:t>
      </w:r>
      <w:r>
        <w:rPr>
          <w:rFonts w:eastAsia="仿宋_GB2312"/>
          <w:bCs/>
          <w:color w:val="000000"/>
          <w:sz w:val="28"/>
          <w:szCs w:val="28"/>
        </w:rPr>
        <w:t>月</w:t>
      </w:r>
      <w:r>
        <w:rPr>
          <w:rFonts w:eastAsia="仿宋_GB2312" w:hint="eastAsia"/>
          <w:bCs/>
          <w:color w:val="000000"/>
          <w:sz w:val="28"/>
          <w:szCs w:val="28"/>
        </w:rPr>
        <w:t>1</w:t>
      </w:r>
      <w:r w:rsidR="00C3478F">
        <w:rPr>
          <w:rFonts w:eastAsia="仿宋_GB2312" w:hint="eastAsia"/>
          <w:bCs/>
          <w:color w:val="000000"/>
          <w:sz w:val="28"/>
          <w:szCs w:val="28"/>
        </w:rPr>
        <w:t>0</w:t>
      </w:r>
      <w:r>
        <w:rPr>
          <w:rFonts w:eastAsia="仿宋_GB2312"/>
          <w:bCs/>
          <w:color w:val="000000"/>
          <w:sz w:val="28"/>
          <w:szCs w:val="28"/>
        </w:rPr>
        <w:t>日</w:t>
      </w:r>
      <w:r>
        <w:rPr>
          <w:rFonts w:eastAsia="仿宋_GB2312" w:hint="eastAsia"/>
          <w:bCs/>
          <w:color w:val="000000"/>
          <w:sz w:val="28"/>
          <w:szCs w:val="28"/>
        </w:rPr>
        <w:t>—</w:t>
      </w:r>
      <w:r>
        <w:rPr>
          <w:rFonts w:eastAsia="仿宋_GB2312"/>
          <w:bCs/>
          <w:color w:val="000000"/>
          <w:sz w:val="28"/>
          <w:szCs w:val="28"/>
        </w:rPr>
        <w:t>201</w:t>
      </w:r>
      <w:r>
        <w:rPr>
          <w:rFonts w:eastAsia="仿宋_GB2312" w:hint="eastAsia"/>
          <w:bCs/>
          <w:color w:val="000000"/>
          <w:sz w:val="28"/>
          <w:szCs w:val="28"/>
        </w:rPr>
        <w:t>8</w:t>
      </w:r>
      <w:r>
        <w:rPr>
          <w:rFonts w:eastAsia="仿宋_GB2312"/>
          <w:bCs/>
          <w:color w:val="000000"/>
          <w:sz w:val="28"/>
          <w:szCs w:val="28"/>
        </w:rPr>
        <w:t>年</w:t>
      </w:r>
      <w:r w:rsidR="00C3478F">
        <w:rPr>
          <w:rFonts w:eastAsia="仿宋_GB2312" w:hint="eastAsia"/>
          <w:bCs/>
          <w:color w:val="000000"/>
          <w:sz w:val="28"/>
          <w:szCs w:val="28"/>
        </w:rPr>
        <w:t>12</w:t>
      </w:r>
      <w:r>
        <w:rPr>
          <w:rFonts w:eastAsia="仿宋_GB2312"/>
          <w:bCs/>
          <w:color w:val="000000"/>
          <w:sz w:val="28"/>
          <w:szCs w:val="28"/>
        </w:rPr>
        <w:t>月</w:t>
      </w:r>
      <w:r>
        <w:rPr>
          <w:rFonts w:eastAsia="仿宋_GB2312" w:hint="eastAsia"/>
          <w:bCs/>
          <w:color w:val="000000"/>
          <w:sz w:val="28"/>
          <w:szCs w:val="28"/>
        </w:rPr>
        <w:t>1</w:t>
      </w:r>
      <w:r w:rsidR="00C3478F">
        <w:rPr>
          <w:rFonts w:eastAsia="仿宋_GB2312" w:hint="eastAsia"/>
          <w:bCs/>
          <w:color w:val="000000"/>
          <w:sz w:val="28"/>
          <w:szCs w:val="28"/>
        </w:rPr>
        <w:t>3</w:t>
      </w:r>
      <w:r>
        <w:rPr>
          <w:rFonts w:eastAsia="仿宋_GB2312"/>
          <w:bCs/>
          <w:color w:val="000000"/>
          <w:sz w:val="28"/>
          <w:szCs w:val="28"/>
        </w:rPr>
        <w:t>日</w:t>
      </w:r>
    </w:p>
    <w:p w:rsidR="00D2110D" w:rsidRDefault="004977BD" w:rsidP="0096695F">
      <w:pPr>
        <w:spacing w:beforeLines="50" w:afterLines="50" w:line="400" w:lineRule="exact"/>
        <w:ind w:leftChars="200" w:left="420" w:firstLineChars="49" w:firstLine="138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>七、本次</w:t>
      </w:r>
      <w:r>
        <w:rPr>
          <w:rFonts w:eastAsia="仿宋_GB2312" w:hint="eastAsia"/>
          <w:b/>
          <w:color w:val="000000"/>
          <w:sz w:val="28"/>
          <w:szCs w:val="28"/>
        </w:rPr>
        <w:t>废旧物品处理事项：</w:t>
      </w:r>
    </w:p>
    <w:p w:rsidR="00D2110D" w:rsidRDefault="004977BD" w:rsidP="0096695F">
      <w:pPr>
        <w:spacing w:beforeLines="50" w:afterLines="50" w:line="400" w:lineRule="exact"/>
        <w:ind w:leftChars="300" w:left="630"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联系人：</w:t>
      </w:r>
      <w:r w:rsidR="00C3478F">
        <w:rPr>
          <w:rFonts w:eastAsia="仿宋_GB2312" w:hint="eastAsia"/>
          <w:color w:val="000000"/>
          <w:sz w:val="28"/>
          <w:szCs w:val="28"/>
        </w:rPr>
        <w:t>张</w:t>
      </w:r>
      <w:r>
        <w:rPr>
          <w:rFonts w:eastAsia="仿宋_GB2312" w:hint="eastAsia"/>
          <w:color w:val="000000"/>
          <w:sz w:val="28"/>
          <w:szCs w:val="28"/>
        </w:rPr>
        <w:t>老师</w:t>
      </w:r>
    </w:p>
    <w:p w:rsidR="00D2110D" w:rsidRDefault="004977BD" w:rsidP="0096695F">
      <w:pPr>
        <w:spacing w:beforeLines="50" w:afterLines="50" w:line="400" w:lineRule="exact"/>
        <w:ind w:leftChars="300" w:left="630"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联系电话：</w:t>
      </w:r>
      <w:r>
        <w:rPr>
          <w:rFonts w:eastAsia="仿宋_GB2312" w:hint="eastAsia"/>
          <w:color w:val="000000"/>
          <w:sz w:val="28"/>
          <w:szCs w:val="28"/>
        </w:rPr>
        <w:t>1</w:t>
      </w:r>
      <w:r w:rsidR="00C3478F">
        <w:rPr>
          <w:rFonts w:eastAsia="仿宋_GB2312" w:hint="eastAsia"/>
          <w:color w:val="000000"/>
          <w:sz w:val="28"/>
          <w:szCs w:val="28"/>
        </w:rPr>
        <w:t>8539159695</w:t>
      </w:r>
    </w:p>
    <w:p w:rsidR="00D2110D" w:rsidRDefault="004977BD" w:rsidP="0096695F">
      <w:pPr>
        <w:spacing w:beforeLines="50" w:afterLines="50" w:line="400" w:lineRule="exact"/>
        <w:ind w:leftChars="300" w:left="630"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地址：河南省焦作市高</w:t>
      </w:r>
      <w:proofErr w:type="gramStart"/>
      <w:r>
        <w:rPr>
          <w:rFonts w:eastAsia="仿宋_GB2312" w:hint="eastAsia"/>
          <w:color w:val="000000"/>
          <w:sz w:val="28"/>
          <w:szCs w:val="28"/>
        </w:rPr>
        <w:t>新区世纪</w:t>
      </w:r>
      <w:proofErr w:type="gramEnd"/>
      <w:r>
        <w:rPr>
          <w:rFonts w:eastAsia="仿宋_GB2312" w:hint="eastAsia"/>
          <w:color w:val="000000"/>
          <w:sz w:val="28"/>
          <w:szCs w:val="28"/>
        </w:rPr>
        <w:t>大道</w:t>
      </w:r>
      <w:r>
        <w:rPr>
          <w:rFonts w:eastAsia="仿宋_GB2312" w:hint="eastAsia"/>
          <w:color w:val="000000"/>
          <w:sz w:val="28"/>
          <w:szCs w:val="28"/>
        </w:rPr>
        <w:t>2001</w:t>
      </w:r>
      <w:r>
        <w:rPr>
          <w:rFonts w:eastAsia="仿宋_GB2312" w:hint="eastAsia"/>
          <w:color w:val="000000"/>
          <w:sz w:val="28"/>
          <w:szCs w:val="28"/>
        </w:rPr>
        <w:t>号</w:t>
      </w:r>
    </w:p>
    <w:p w:rsidR="00D2110D" w:rsidRDefault="004977BD" w:rsidP="0096695F">
      <w:pPr>
        <w:spacing w:beforeLines="50" w:afterLines="50" w:line="40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各有关当事人对成交结果如有异议，可以在本</w:t>
      </w:r>
      <w:r>
        <w:rPr>
          <w:rFonts w:eastAsia="仿宋_GB2312" w:hint="eastAsia"/>
          <w:sz w:val="28"/>
          <w:szCs w:val="28"/>
        </w:rPr>
        <w:t>公示期</w:t>
      </w:r>
      <w:r>
        <w:rPr>
          <w:rFonts w:eastAsia="仿宋_GB2312"/>
          <w:color w:val="000000"/>
          <w:sz w:val="28"/>
          <w:szCs w:val="28"/>
        </w:rPr>
        <w:t>内，以</w:t>
      </w:r>
      <w:r>
        <w:rPr>
          <w:rFonts w:eastAsia="仿宋_GB2312"/>
          <w:sz w:val="28"/>
          <w:szCs w:val="28"/>
        </w:rPr>
        <w:t>书面形式提出质疑（质疑函需写明质疑理由及依据，并由法定代表人签字）。逾期不再受理。</w:t>
      </w:r>
    </w:p>
    <w:p w:rsidR="00D2110D" w:rsidRDefault="004977BD" w:rsidP="0096695F">
      <w:pPr>
        <w:spacing w:beforeLines="50" w:afterLines="50" w:line="400" w:lineRule="exact"/>
        <w:ind w:leftChars="300" w:left="63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八、监督部门：</w:t>
      </w:r>
      <w:r>
        <w:rPr>
          <w:rFonts w:eastAsia="仿宋_GB2312"/>
          <w:bCs/>
          <w:sz w:val="28"/>
          <w:szCs w:val="28"/>
        </w:rPr>
        <w:t>河南理工大学</w:t>
      </w:r>
      <w:r>
        <w:rPr>
          <w:rFonts w:eastAsia="仿宋_GB2312" w:hint="eastAsia"/>
          <w:bCs/>
          <w:sz w:val="28"/>
          <w:szCs w:val="28"/>
        </w:rPr>
        <w:t>后勤集团公司党政办公室、财务部、质量监督管理科</w:t>
      </w:r>
    </w:p>
    <w:p w:rsidR="00D2110D" w:rsidRDefault="004977BD" w:rsidP="0096695F">
      <w:pPr>
        <w:spacing w:beforeLines="50" w:afterLines="50" w:line="400" w:lineRule="exact"/>
        <w:ind w:leftChars="300" w:left="630" w:firstLineChars="196" w:firstLine="551"/>
        <w:rPr>
          <w:rFonts w:eastAsia="仿宋_GB2312"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联系电话：</w:t>
      </w:r>
      <w:r>
        <w:rPr>
          <w:rFonts w:eastAsia="仿宋_GB2312"/>
          <w:bCs/>
          <w:sz w:val="28"/>
          <w:szCs w:val="28"/>
        </w:rPr>
        <w:t>0391-398</w:t>
      </w:r>
      <w:r w:rsidR="00C3478F">
        <w:rPr>
          <w:rFonts w:eastAsia="仿宋_GB2312" w:hint="eastAsia"/>
          <w:bCs/>
          <w:sz w:val="28"/>
          <w:szCs w:val="28"/>
        </w:rPr>
        <w:t>0019</w:t>
      </w:r>
    </w:p>
    <w:p w:rsidR="00D2110D" w:rsidRDefault="00D2110D" w:rsidP="0096695F">
      <w:pPr>
        <w:spacing w:beforeLines="50" w:afterLines="50" w:line="400" w:lineRule="exact"/>
        <w:ind w:leftChars="300" w:left="630" w:firstLineChars="196" w:firstLine="549"/>
        <w:rPr>
          <w:rFonts w:eastAsia="仿宋_GB2312"/>
          <w:bCs/>
          <w:sz w:val="28"/>
          <w:szCs w:val="28"/>
        </w:rPr>
      </w:pPr>
    </w:p>
    <w:p w:rsidR="00D2110D" w:rsidRDefault="004977BD" w:rsidP="0096695F">
      <w:pPr>
        <w:spacing w:beforeLines="50" w:afterLines="50" w:line="400" w:lineRule="exact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河南理工大学</w:t>
      </w:r>
      <w:r>
        <w:rPr>
          <w:rFonts w:eastAsia="仿宋_GB2312" w:hint="eastAsia"/>
          <w:sz w:val="28"/>
          <w:szCs w:val="28"/>
        </w:rPr>
        <w:t>后勤集团公司</w:t>
      </w:r>
    </w:p>
    <w:p w:rsidR="00D2110D" w:rsidRDefault="004977BD" w:rsidP="0096695F">
      <w:pPr>
        <w:spacing w:beforeLines="50" w:afterLines="50" w:line="400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</w:t>
      </w:r>
      <w:r>
        <w:rPr>
          <w:rFonts w:eastAsia="仿宋_GB2312" w:hint="eastAsia"/>
          <w:sz w:val="28"/>
          <w:szCs w:val="28"/>
        </w:rPr>
        <w:t xml:space="preserve">                </w:t>
      </w:r>
      <w:r>
        <w:rPr>
          <w:rFonts w:eastAsia="仿宋_GB2312"/>
          <w:sz w:val="28"/>
          <w:szCs w:val="28"/>
        </w:rPr>
        <w:t>201</w:t>
      </w: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1</w:t>
      </w:r>
      <w:r w:rsidR="00C3478F"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</w:t>
      </w:r>
      <w:r w:rsidR="00C3478F">
        <w:rPr>
          <w:rFonts w:eastAsia="仿宋_GB2312" w:hint="eastAsia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日</w:t>
      </w:r>
      <w:bookmarkStart w:id="0" w:name="_GoBack"/>
      <w:bookmarkEnd w:id="0"/>
    </w:p>
    <w:p w:rsidR="00D2110D" w:rsidRDefault="00D2110D"/>
    <w:sectPr w:rsidR="00D2110D" w:rsidSect="00D21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3A" w:rsidRDefault="00C7123A" w:rsidP="00C3478F">
      <w:r>
        <w:separator/>
      </w:r>
    </w:p>
  </w:endnote>
  <w:endnote w:type="continuationSeparator" w:id="0">
    <w:p w:rsidR="00C7123A" w:rsidRDefault="00C7123A" w:rsidP="00C3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3A" w:rsidRDefault="00C7123A" w:rsidP="00C3478F">
      <w:r>
        <w:separator/>
      </w:r>
    </w:p>
  </w:footnote>
  <w:footnote w:type="continuationSeparator" w:id="0">
    <w:p w:rsidR="00C7123A" w:rsidRDefault="00C7123A" w:rsidP="00C34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0328"/>
    <w:multiLevelType w:val="multilevel"/>
    <w:tmpl w:val="20D00328"/>
    <w:lvl w:ilvl="0">
      <w:start w:val="2"/>
      <w:numFmt w:val="japaneseCounting"/>
      <w:lvlText w:val="%1、"/>
      <w:lvlJc w:val="left"/>
      <w:pPr>
        <w:ind w:left="124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1" w:hanging="420"/>
      </w:pPr>
    </w:lvl>
    <w:lvl w:ilvl="2">
      <w:start w:val="1"/>
      <w:numFmt w:val="lowerRoman"/>
      <w:lvlText w:val="%3."/>
      <w:lvlJc w:val="right"/>
      <w:pPr>
        <w:ind w:left="1781" w:hanging="420"/>
      </w:pPr>
    </w:lvl>
    <w:lvl w:ilvl="3">
      <w:start w:val="1"/>
      <w:numFmt w:val="decimal"/>
      <w:lvlText w:val="%4."/>
      <w:lvlJc w:val="left"/>
      <w:pPr>
        <w:ind w:left="2201" w:hanging="420"/>
      </w:pPr>
    </w:lvl>
    <w:lvl w:ilvl="4">
      <w:start w:val="1"/>
      <w:numFmt w:val="lowerLetter"/>
      <w:lvlText w:val="%5)"/>
      <w:lvlJc w:val="left"/>
      <w:pPr>
        <w:ind w:left="2621" w:hanging="420"/>
      </w:pPr>
    </w:lvl>
    <w:lvl w:ilvl="5">
      <w:start w:val="1"/>
      <w:numFmt w:val="lowerRoman"/>
      <w:lvlText w:val="%6."/>
      <w:lvlJc w:val="right"/>
      <w:pPr>
        <w:ind w:left="3041" w:hanging="420"/>
      </w:pPr>
    </w:lvl>
    <w:lvl w:ilvl="6">
      <w:start w:val="1"/>
      <w:numFmt w:val="decimal"/>
      <w:lvlText w:val="%7."/>
      <w:lvlJc w:val="left"/>
      <w:pPr>
        <w:ind w:left="3461" w:hanging="420"/>
      </w:pPr>
    </w:lvl>
    <w:lvl w:ilvl="7">
      <w:start w:val="1"/>
      <w:numFmt w:val="lowerLetter"/>
      <w:lvlText w:val="%8)"/>
      <w:lvlJc w:val="left"/>
      <w:pPr>
        <w:ind w:left="3881" w:hanging="420"/>
      </w:pPr>
    </w:lvl>
    <w:lvl w:ilvl="8">
      <w:start w:val="1"/>
      <w:numFmt w:val="lowerRoman"/>
      <w:lvlText w:val="%9."/>
      <w:lvlJc w:val="right"/>
      <w:pPr>
        <w:ind w:left="430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6499E"/>
    <w:rsid w:val="00276146"/>
    <w:rsid w:val="00487FED"/>
    <w:rsid w:val="004977BD"/>
    <w:rsid w:val="005A1025"/>
    <w:rsid w:val="0096695F"/>
    <w:rsid w:val="00C3478F"/>
    <w:rsid w:val="00C7123A"/>
    <w:rsid w:val="00D2110D"/>
    <w:rsid w:val="2F1B2BC4"/>
    <w:rsid w:val="4FF15CD2"/>
    <w:rsid w:val="647267DA"/>
    <w:rsid w:val="6D11297F"/>
    <w:rsid w:val="73B10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10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21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21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样式1"/>
    <w:basedOn w:val="a"/>
    <w:qFormat/>
    <w:rsid w:val="00D2110D"/>
    <w:rPr>
      <w:rFonts w:asciiTheme="minorHAnsi" w:eastAsia="华文宋体" w:hAnsiTheme="minorHAnsi"/>
      <w:sz w:val="30"/>
    </w:rPr>
  </w:style>
  <w:style w:type="character" w:customStyle="1" w:styleId="Char0">
    <w:name w:val="页眉 Char"/>
    <w:basedOn w:val="a0"/>
    <w:link w:val="a4"/>
    <w:rsid w:val="00D2110D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2110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Kingsoft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微软用户</cp:lastModifiedBy>
  <cp:revision>2</cp:revision>
  <cp:lastPrinted>2018-07-24T07:54:00Z</cp:lastPrinted>
  <dcterms:created xsi:type="dcterms:W3CDTF">2018-12-10T07:55:00Z</dcterms:created>
  <dcterms:modified xsi:type="dcterms:W3CDTF">2018-12-10T07:55:00Z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