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sz w:val="30"/>
          <w:szCs w:val="30"/>
        </w:rPr>
      </w:pPr>
      <w:r>
        <w:rPr>
          <w:rFonts w:hint="eastAsia" w:ascii="宋体" w:hAnsi="宋体" w:cs="宋体"/>
          <w:b/>
          <w:bCs/>
          <w:sz w:val="30"/>
          <w:szCs w:val="30"/>
        </w:rPr>
        <w:t>河南理工大学接待服务中心空调、消防喷淋系统改造工程项目</w:t>
      </w:r>
    </w:p>
    <w:p>
      <w:pPr>
        <w:spacing w:line="360" w:lineRule="auto"/>
        <w:jc w:val="center"/>
        <w:rPr>
          <w:rFonts w:hint="eastAsia" w:ascii="宋体" w:hAnsi="宋体" w:cs="宋体"/>
          <w:kern w:val="0"/>
          <w:sz w:val="24"/>
        </w:rPr>
      </w:pPr>
      <w:r>
        <w:rPr>
          <w:rFonts w:hint="eastAsia" w:ascii="宋体" w:hAnsi="宋体" w:cs="宋体"/>
          <w:b/>
          <w:bCs/>
          <w:sz w:val="30"/>
          <w:szCs w:val="30"/>
        </w:rPr>
        <w:t>招标公告</w:t>
      </w:r>
    </w:p>
    <w:p>
      <w:pPr>
        <w:widowControl/>
        <w:snapToGrid w:val="0"/>
        <w:spacing w:after="50" w:line="360" w:lineRule="auto"/>
        <w:ind w:firstLine="480" w:firstLineChars="200"/>
        <w:rPr>
          <w:rFonts w:hint="eastAsia" w:ascii="宋体" w:hAnsi="宋体" w:cs="宋体"/>
          <w:bCs/>
          <w:kern w:val="0"/>
          <w:sz w:val="24"/>
        </w:rPr>
      </w:pPr>
      <w:r>
        <w:rPr>
          <w:rFonts w:hint="eastAsia" w:ascii="宋体" w:hAnsi="宋体" w:cs="宋体"/>
          <w:kern w:val="0"/>
          <w:sz w:val="24"/>
        </w:rPr>
        <w:t>河南省科教仪器设备招标有限公司受河南理工大学委托，就接待服务中心空调、消防喷淋系统改造工程项目进行公开招标，现欢迎符合相关条件的潜在投标人参加投标。</w:t>
      </w:r>
    </w:p>
    <w:p>
      <w:pPr>
        <w:numPr>
          <w:ilvl w:val="0"/>
          <w:numId w:val="1"/>
        </w:numPr>
        <w:spacing w:line="360" w:lineRule="auto"/>
        <w:rPr>
          <w:rFonts w:hint="eastAsia" w:ascii="宋体" w:hAnsi="宋体" w:cs="宋体"/>
          <w:b/>
          <w:sz w:val="24"/>
        </w:rPr>
      </w:pPr>
      <w:r>
        <w:rPr>
          <w:rFonts w:hint="eastAsia" w:ascii="宋体" w:hAnsi="宋体" w:cs="宋体"/>
          <w:b/>
          <w:sz w:val="24"/>
        </w:rPr>
        <w:t>招标项目名称及招标编号：</w:t>
      </w:r>
    </w:p>
    <w:p>
      <w:pPr>
        <w:spacing w:line="360" w:lineRule="auto"/>
        <w:ind w:left="2340" w:leftChars="200" w:hanging="1920" w:hangingChars="800"/>
        <w:rPr>
          <w:rFonts w:hint="eastAsia" w:ascii="宋体" w:hAnsi="宋体" w:cs="宋体"/>
          <w:bCs/>
          <w:kern w:val="0"/>
          <w:sz w:val="24"/>
        </w:rPr>
      </w:pPr>
      <w:r>
        <w:rPr>
          <w:rFonts w:hint="eastAsia" w:ascii="宋体" w:hAnsi="宋体" w:cs="宋体"/>
          <w:sz w:val="24"/>
        </w:rPr>
        <w:t xml:space="preserve">   1.1项目名称：</w:t>
      </w:r>
      <w:r>
        <w:rPr>
          <w:rFonts w:hint="eastAsia" w:ascii="宋体" w:hAnsi="宋体" w:cs="宋体"/>
          <w:kern w:val="0"/>
          <w:sz w:val="24"/>
        </w:rPr>
        <w:t>河南理工大学接待服务中心空调、消防喷淋系统改造工程项目</w:t>
      </w:r>
    </w:p>
    <w:p>
      <w:pPr>
        <w:spacing w:line="360" w:lineRule="auto"/>
        <w:ind w:left="420" w:leftChars="200"/>
        <w:rPr>
          <w:rFonts w:hint="eastAsia" w:ascii="宋体" w:hAnsi="宋体" w:cs="宋体"/>
          <w:color w:val="auto"/>
          <w:sz w:val="24"/>
        </w:rPr>
      </w:pPr>
      <w:r>
        <w:rPr>
          <w:rFonts w:hint="eastAsia" w:ascii="宋体" w:hAnsi="宋体" w:cs="宋体"/>
          <w:sz w:val="24"/>
        </w:rPr>
        <w:t xml:space="preserve">   1.2招标编号</w:t>
      </w:r>
      <w:r>
        <w:rPr>
          <w:rFonts w:hint="eastAsia" w:ascii="宋体" w:hAnsi="宋体" w:cs="宋体"/>
          <w:color w:val="auto"/>
          <w:sz w:val="24"/>
        </w:rPr>
        <w:t>：豫财招标采购-2018-</w:t>
      </w:r>
      <w:r>
        <w:rPr>
          <w:rFonts w:hint="eastAsia" w:ascii="宋体" w:hAnsi="宋体" w:cs="宋体"/>
          <w:color w:val="auto"/>
          <w:sz w:val="24"/>
          <w:lang w:val="en-US" w:eastAsia="zh-CN"/>
        </w:rPr>
        <w:t>218</w:t>
      </w:r>
    </w:p>
    <w:p>
      <w:pPr>
        <w:numPr>
          <w:ilvl w:val="0"/>
          <w:numId w:val="1"/>
        </w:numPr>
        <w:spacing w:line="360" w:lineRule="auto"/>
        <w:rPr>
          <w:rFonts w:hint="eastAsia" w:ascii="宋体" w:hAnsi="宋体" w:cs="宋体"/>
          <w:b/>
          <w:sz w:val="24"/>
        </w:rPr>
      </w:pPr>
      <w:r>
        <w:rPr>
          <w:rFonts w:hint="eastAsia" w:ascii="宋体" w:hAnsi="宋体" w:cs="宋体"/>
          <w:b/>
          <w:sz w:val="24"/>
        </w:rPr>
        <w:t>招标项目简要说明：</w:t>
      </w:r>
    </w:p>
    <w:p>
      <w:pPr>
        <w:spacing w:line="360" w:lineRule="auto"/>
        <w:ind w:firstLine="840" w:firstLineChars="350"/>
        <w:rPr>
          <w:rFonts w:hint="eastAsia" w:ascii="宋体" w:hAnsi="宋体" w:cs="宋体"/>
          <w:color w:val="auto"/>
          <w:sz w:val="24"/>
        </w:rPr>
      </w:pPr>
      <w:r>
        <w:rPr>
          <w:rFonts w:hint="eastAsia" w:ascii="宋体" w:hAnsi="宋体" w:cs="宋体"/>
          <w:sz w:val="24"/>
        </w:rPr>
        <w:t>2.1</w:t>
      </w:r>
      <w:r>
        <w:rPr>
          <w:rFonts w:hint="eastAsia" w:ascii="宋体" w:hAnsi="宋体" w:cs="宋体"/>
          <w:color w:val="auto"/>
          <w:sz w:val="24"/>
        </w:rPr>
        <w:t>项目地点：</w:t>
      </w:r>
      <w:r>
        <w:rPr>
          <w:rFonts w:hint="eastAsia" w:ascii="宋体" w:hAnsi="宋体" w:cs="宋体"/>
          <w:color w:val="auto"/>
          <w:sz w:val="24"/>
          <w:u w:val="single"/>
        </w:rPr>
        <w:t>河南理工大学</w:t>
      </w:r>
      <w:r>
        <w:rPr>
          <w:rFonts w:hint="eastAsia" w:ascii="宋体" w:hAnsi="宋体" w:cs="宋体"/>
          <w:color w:val="auto"/>
          <w:sz w:val="24"/>
        </w:rPr>
        <w:t>；</w:t>
      </w:r>
    </w:p>
    <w:p>
      <w:pPr>
        <w:spacing w:line="360" w:lineRule="auto"/>
        <w:ind w:firstLine="840" w:firstLineChars="350"/>
        <w:rPr>
          <w:rFonts w:hint="eastAsia" w:ascii="宋体" w:hAnsi="宋体" w:cs="宋体"/>
          <w:color w:val="auto"/>
          <w:sz w:val="24"/>
        </w:rPr>
      </w:pPr>
      <w:r>
        <w:rPr>
          <w:rFonts w:hint="eastAsia" w:ascii="宋体" w:hAnsi="宋体" w:cs="宋体"/>
          <w:color w:val="auto"/>
          <w:sz w:val="24"/>
        </w:rPr>
        <w:t>2.2工期：</w:t>
      </w:r>
      <w:r>
        <w:rPr>
          <w:rFonts w:hint="eastAsia" w:ascii="宋体" w:hAnsi="宋体" w:cs="宋体"/>
          <w:color w:val="auto"/>
          <w:sz w:val="24"/>
          <w:u w:val="single"/>
        </w:rPr>
        <w:t xml:space="preserve"> 25 </w:t>
      </w:r>
      <w:r>
        <w:rPr>
          <w:rFonts w:hint="eastAsia" w:ascii="宋体" w:hAnsi="宋体" w:cs="宋体"/>
          <w:color w:val="auto"/>
          <w:sz w:val="24"/>
        </w:rPr>
        <w:t>日历天；</w:t>
      </w:r>
    </w:p>
    <w:p>
      <w:pPr>
        <w:spacing w:line="360" w:lineRule="auto"/>
        <w:ind w:firstLine="840" w:firstLineChars="350"/>
        <w:rPr>
          <w:rFonts w:hint="eastAsia" w:ascii="宋体" w:hAnsi="宋体" w:cs="宋体"/>
          <w:color w:val="auto"/>
          <w:sz w:val="24"/>
        </w:rPr>
      </w:pPr>
      <w:r>
        <w:rPr>
          <w:rFonts w:hint="eastAsia" w:ascii="宋体" w:hAnsi="宋体" w:cs="宋体"/>
          <w:color w:val="auto"/>
          <w:sz w:val="24"/>
        </w:rPr>
        <w:t>2.3质量要求：合格；</w:t>
      </w:r>
    </w:p>
    <w:p>
      <w:pPr>
        <w:spacing w:line="360" w:lineRule="auto"/>
        <w:jc w:val="left"/>
        <w:rPr>
          <w:rFonts w:hint="eastAsia" w:ascii="宋体" w:hAnsi="宋体" w:cs="宋体"/>
          <w:color w:val="auto"/>
          <w:sz w:val="24"/>
        </w:rPr>
      </w:pPr>
      <w:r>
        <w:rPr>
          <w:rFonts w:hint="eastAsia" w:ascii="宋体" w:hAnsi="宋体" w:cs="宋体"/>
          <w:color w:val="auto"/>
          <w:sz w:val="24"/>
        </w:rPr>
        <w:t xml:space="preserve">       2.4招标范围及标段划分：工程量清单及施工图纸范围内的各项内容， </w:t>
      </w:r>
    </w:p>
    <w:p>
      <w:pPr>
        <w:spacing w:line="360" w:lineRule="auto"/>
        <w:jc w:val="left"/>
        <w:rPr>
          <w:rFonts w:hint="eastAsia" w:ascii="宋体" w:hAnsi="宋体" w:cs="宋体"/>
          <w:color w:val="auto"/>
          <w:sz w:val="24"/>
        </w:rPr>
      </w:pPr>
      <w:r>
        <w:rPr>
          <w:rFonts w:hint="eastAsia" w:ascii="宋体" w:hAnsi="宋体" w:cs="宋体"/>
          <w:color w:val="auto"/>
          <w:sz w:val="24"/>
        </w:rPr>
        <w:t xml:space="preserve">       本项目共</w:t>
      </w:r>
      <w:r>
        <w:rPr>
          <w:rFonts w:hint="eastAsia" w:ascii="宋体" w:hAnsi="宋体" w:cs="宋体"/>
          <w:color w:val="auto"/>
          <w:sz w:val="24"/>
          <w:u w:val="single"/>
        </w:rPr>
        <w:t xml:space="preserve"> 一 </w:t>
      </w:r>
      <w:r>
        <w:rPr>
          <w:rFonts w:hint="eastAsia" w:ascii="宋体" w:hAnsi="宋体" w:cs="宋体"/>
          <w:color w:val="auto"/>
          <w:sz w:val="24"/>
        </w:rPr>
        <w:t>个标段。</w:t>
      </w:r>
    </w:p>
    <w:p>
      <w:pPr>
        <w:spacing w:line="360" w:lineRule="auto"/>
        <w:jc w:val="left"/>
        <w:rPr>
          <w:rFonts w:hint="eastAsia" w:ascii="宋体" w:hAnsi="宋体" w:cs="宋体"/>
          <w:color w:val="auto"/>
          <w:sz w:val="24"/>
        </w:rPr>
      </w:pPr>
      <w:r>
        <w:rPr>
          <w:rFonts w:hint="eastAsia" w:ascii="宋体" w:hAnsi="宋体" w:cs="宋体"/>
          <w:color w:val="auto"/>
          <w:sz w:val="24"/>
        </w:rPr>
        <w:t xml:space="preserve">       2.6项目预算：</w:t>
      </w:r>
      <w:r>
        <w:rPr>
          <w:rFonts w:hint="eastAsia" w:ascii="宋体" w:hAnsi="宋体" w:cs="宋体"/>
          <w:color w:val="auto"/>
          <w:sz w:val="24"/>
          <w:u w:val="single"/>
        </w:rPr>
        <w:t>118.18082</w:t>
      </w:r>
      <w:r>
        <w:rPr>
          <w:rFonts w:hint="eastAsia" w:ascii="宋体" w:hAnsi="宋体" w:cs="宋体"/>
          <w:color w:val="auto"/>
          <w:sz w:val="24"/>
        </w:rPr>
        <w:t>万元；招标控制价</w:t>
      </w:r>
      <w:r>
        <w:rPr>
          <w:rFonts w:hint="eastAsia" w:ascii="宋体" w:hAnsi="宋体" w:cs="宋体"/>
          <w:color w:val="auto"/>
          <w:sz w:val="24"/>
          <w:u w:val="single"/>
        </w:rPr>
        <w:t xml:space="preserve"> 118.18082 </w:t>
      </w:r>
      <w:r>
        <w:rPr>
          <w:rFonts w:hint="eastAsia" w:ascii="宋体" w:hAnsi="宋体" w:cs="宋体"/>
          <w:color w:val="auto"/>
          <w:sz w:val="24"/>
        </w:rPr>
        <w:t>万元。</w:t>
      </w:r>
    </w:p>
    <w:p>
      <w:pPr>
        <w:numPr>
          <w:ilvl w:val="0"/>
          <w:numId w:val="1"/>
        </w:numPr>
        <w:spacing w:line="360" w:lineRule="auto"/>
        <w:rPr>
          <w:rFonts w:hint="eastAsia" w:ascii="宋体" w:hAnsi="宋体" w:cs="宋体"/>
          <w:b/>
          <w:sz w:val="24"/>
        </w:rPr>
      </w:pPr>
      <w:r>
        <w:rPr>
          <w:rFonts w:hint="eastAsia" w:ascii="宋体" w:hAnsi="宋体" w:cs="宋体"/>
          <w:b/>
          <w:sz w:val="24"/>
        </w:rPr>
        <w:t>投标人资格要求：</w:t>
      </w:r>
    </w:p>
    <w:p>
      <w:pPr>
        <w:widowControl/>
        <w:spacing w:line="360" w:lineRule="auto"/>
        <w:ind w:firstLine="840" w:firstLineChars="350"/>
        <w:rPr>
          <w:rFonts w:hint="eastAsia" w:ascii="宋体" w:hAnsi="宋体" w:cs="宋体"/>
          <w:kern w:val="0"/>
          <w:sz w:val="24"/>
        </w:rPr>
      </w:pPr>
      <w:r>
        <w:rPr>
          <w:rFonts w:hint="eastAsia" w:ascii="宋体" w:hAnsi="宋体" w:cs="宋体"/>
          <w:sz w:val="24"/>
        </w:rPr>
        <w:t>3.1、</w:t>
      </w:r>
      <w:r>
        <w:rPr>
          <w:rFonts w:hint="eastAsia" w:ascii="宋体" w:hAnsi="宋体" w:cs="宋体"/>
          <w:kern w:val="0"/>
          <w:sz w:val="24"/>
        </w:rPr>
        <w:t>具有独立承担民事责任的能力；</w:t>
      </w:r>
    </w:p>
    <w:p>
      <w:pPr>
        <w:widowControl/>
        <w:spacing w:line="360" w:lineRule="auto"/>
        <w:ind w:firstLine="840" w:firstLineChars="350"/>
        <w:rPr>
          <w:rFonts w:hint="eastAsia" w:ascii="宋体" w:hAnsi="宋体" w:cs="宋体"/>
          <w:kern w:val="0"/>
          <w:sz w:val="24"/>
        </w:rPr>
      </w:pPr>
      <w:r>
        <w:rPr>
          <w:rFonts w:hint="eastAsia" w:ascii="宋体" w:hAnsi="宋体"/>
          <w:sz w:val="24"/>
        </w:rPr>
        <w:t>3.</w:t>
      </w:r>
      <w:r>
        <w:rPr>
          <w:rFonts w:hint="eastAsia" w:ascii="宋体" w:hAnsi="宋体" w:cs="宋体"/>
          <w:kern w:val="0"/>
          <w:sz w:val="24"/>
        </w:rPr>
        <w:t>2、具有良好的商业信誉和健全的财务会计制度；</w:t>
      </w:r>
    </w:p>
    <w:p>
      <w:pPr>
        <w:widowControl/>
        <w:spacing w:line="360" w:lineRule="auto"/>
        <w:ind w:firstLine="840" w:firstLineChars="350"/>
        <w:rPr>
          <w:rFonts w:hint="eastAsia" w:ascii="宋体" w:hAnsi="宋体" w:cs="宋体"/>
          <w:kern w:val="0"/>
          <w:sz w:val="24"/>
        </w:rPr>
      </w:pPr>
      <w:r>
        <w:rPr>
          <w:rFonts w:hint="eastAsia" w:ascii="宋体" w:hAnsi="宋体"/>
          <w:sz w:val="24"/>
        </w:rPr>
        <w:t>3.</w:t>
      </w:r>
      <w:r>
        <w:rPr>
          <w:rFonts w:hint="eastAsia" w:ascii="宋体" w:hAnsi="宋体" w:cs="宋体"/>
          <w:kern w:val="0"/>
          <w:sz w:val="24"/>
        </w:rPr>
        <w:t>3、具有履行合同所必需的设备和专业技术能力；</w:t>
      </w:r>
    </w:p>
    <w:p>
      <w:pPr>
        <w:widowControl/>
        <w:spacing w:line="360" w:lineRule="auto"/>
        <w:ind w:firstLine="840" w:firstLineChars="350"/>
        <w:rPr>
          <w:rFonts w:hint="eastAsia" w:ascii="宋体" w:hAnsi="宋体" w:cs="宋体"/>
          <w:kern w:val="0"/>
          <w:sz w:val="24"/>
        </w:rPr>
      </w:pPr>
      <w:r>
        <w:rPr>
          <w:rFonts w:hint="eastAsia" w:ascii="宋体" w:hAnsi="宋体"/>
          <w:sz w:val="24"/>
        </w:rPr>
        <w:t>3.</w:t>
      </w:r>
      <w:r>
        <w:rPr>
          <w:rFonts w:hint="eastAsia" w:ascii="宋体" w:hAnsi="宋体" w:cs="宋体"/>
          <w:kern w:val="0"/>
          <w:sz w:val="24"/>
        </w:rPr>
        <w:t>4、有依法缴纳税收和社会保障资金的良好记录；</w:t>
      </w:r>
    </w:p>
    <w:p>
      <w:pPr>
        <w:widowControl/>
        <w:spacing w:line="360" w:lineRule="auto"/>
        <w:ind w:firstLine="840" w:firstLineChars="350"/>
        <w:rPr>
          <w:rFonts w:hint="eastAsia" w:ascii="宋体" w:hAnsi="宋体" w:cs="宋体"/>
          <w:kern w:val="0"/>
          <w:sz w:val="24"/>
        </w:rPr>
      </w:pPr>
      <w:r>
        <w:rPr>
          <w:rFonts w:hint="eastAsia" w:ascii="宋体" w:hAnsi="宋体"/>
          <w:sz w:val="24"/>
        </w:rPr>
        <w:t>3.</w:t>
      </w:r>
      <w:r>
        <w:rPr>
          <w:rFonts w:hint="eastAsia" w:ascii="宋体" w:hAnsi="宋体" w:cs="宋体"/>
          <w:kern w:val="0"/>
          <w:sz w:val="24"/>
        </w:rPr>
        <w:t>5、参加政府采购活动前三年内，在经营活动中没有重大违法记录；</w:t>
      </w:r>
    </w:p>
    <w:p>
      <w:pPr>
        <w:spacing w:line="360" w:lineRule="auto"/>
        <w:ind w:left="424" w:leftChars="202" w:firstLine="424" w:firstLineChars="177"/>
        <w:rPr>
          <w:rFonts w:hint="eastAsia" w:ascii="宋体" w:hAnsi="宋体" w:cs="宋体"/>
          <w:sz w:val="24"/>
        </w:rPr>
      </w:pPr>
      <w:r>
        <w:rPr>
          <w:rFonts w:hint="eastAsia" w:ascii="宋体" w:hAnsi="宋体"/>
          <w:sz w:val="24"/>
        </w:rPr>
        <w:t>3.</w:t>
      </w:r>
      <w:r>
        <w:rPr>
          <w:rFonts w:hint="eastAsia" w:ascii="宋体" w:hAnsi="宋体" w:cs="宋体"/>
          <w:kern w:val="0"/>
          <w:sz w:val="24"/>
        </w:rPr>
        <w:t>6、</w:t>
      </w:r>
      <w:r>
        <w:rPr>
          <w:rFonts w:hint="eastAsia" w:ascii="宋体" w:hAnsi="宋体" w:cs="宋体"/>
          <w:sz w:val="24"/>
        </w:rPr>
        <w:t>本项目不接受联合体投标；</w:t>
      </w:r>
    </w:p>
    <w:p>
      <w:pPr>
        <w:spacing w:line="360" w:lineRule="auto"/>
        <w:ind w:left="424" w:leftChars="202" w:firstLine="424" w:firstLineChars="177"/>
        <w:rPr>
          <w:rFonts w:hint="eastAsia" w:ascii="宋体" w:hAnsi="宋体" w:cs="宋体"/>
          <w:sz w:val="24"/>
        </w:rPr>
      </w:pPr>
      <w:r>
        <w:rPr>
          <w:rFonts w:hint="eastAsia" w:ascii="宋体" w:hAnsi="宋体" w:cs="宋体"/>
          <w:sz w:val="24"/>
        </w:rPr>
        <w:t>3.7、单位负责人为同一人或者存在直接控股、管理关系的不同供应商，全部或者部分股东（基金公司或者专业投资公司作为股东的除外）为同一法人、其他组织或者自然人的不同供应商，同一自然人在两个以上供应商任职的不同供应商，不得参加同一合同项下的投标；</w:t>
      </w:r>
    </w:p>
    <w:p>
      <w:pPr>
        <w:spacing w:line="360" w:lineRule="auto"/>
        <w:ind w:left="424" w:leftChars="202" w:firstLine="424" w:firstLineChars="177"/>
        <w:rPr>
          <w:rFonts w:hint="eastAsia" w:ascii="宋体" w:hAnsi="宋体" w:cs="宋体"/>
          <w:color w:val="000000"/>
          <w:sz w:val="24"/>
        </w:rPr>
      </w:pPr>
      <w:r>
        <w:rPr>
          <w:rFonts w:hint="eastAsia" w:ascii="宋体" w:hAnsi="宋体" w:cs="宋体"/>
          <w:color w:val="000000"/>
          <w:sz w:val="24"/>
        </w:rPr>
        <w:t>3.8、根据《关于在政府采购活动中查询及使用信用记录有关问题的通知》(财库[2016]125号) 和豫财购【2016】15号的规定，对列入失信被执行人、重大税收违法案件当事人名单、政府采购严重违法失信行为记录名单的供应商，拒绝参与本项目政府采购活动【</w:t>
      </w:r>
      <w:r>
        <w:rPr>
          <w:rFonts w:hint="eastAsia" w:ascii="宋体" w:hAnsi="宋体" w:cs="宋体"/>
          <w:sz w:val="24"/>
        </w:rPr>
        <w:t>信</w:t>
      </w:r>
      <w:r>
        <w:rPr>
          <w:rFonts w:hint="eastAsia" w:ascii="宋体" w:hAnsi="宋体" w:cs="宋体"/>
          <w:kern w:val="0"/>
          <w:sz w:val="24"/>
        </w:rPr>
        <w:t>资格审查时</w:t>
      </w:r>
      <w:r>
        <w:rPr>
          <w:rFonts w:hint="eastAsia" w:cs="宋体"/>
          <w:kern w:val="0"/>
          <w:sz w:val="24"/>
        </w:rPr>
        <w:t>，</w:t>
      </w:r>
      <w:r>
        <w:rPr>
          <w:rFonts w:hint="eastAsia" w:ascii="宋体" w:hAnsi="宋体" w:cs="宋体"/>
          <w:kern w:val="0"/>
          <w:sz w:val="24"/>
        </w:rPr>
        <w:t>采购人、采购代理机构通过“信用中国”网站（www.creditchina.gov.cn）、中国政府采购网（www.ccgp.gov.cn）等渠道查询相关主体信用记录,信用信息查询记录及相关证据与其他采购文件一并保存</w:t>
      </w:r>
      <w:r>
        <w:rPr>
          <w:rFonts w:hint="eastAsia" w:cs="宋体"/>
          <w:kern w:val="0"/>
          <w:sz w:val="24"/>
        </w:rPr>
        <w:t>。查询时间：本项目评标结束之前</w:t>
      </w:r>
      <w:r>
        <w:rPr>
          <w:rFonts w:hint="eastAsia" w:ascii="宋体" w:hAnsi="宋体" w:cs="宋体"/>
          <w:sz w:val="24"/>
        </w:rPr>
        <w:t>】；</w:t>
      </w:r>
    </w:p>
    <w:p>
      <w:pPr>
        <w:spacing w:line="360" w:lineRule="auto"/>
        <w:ind w:left="424" w:leftChars="202" w:firstLine="424" w:firstLineChars="177"/>
        <w:rPr>
          <w:rFonts w:hint="eastAsia" w:ascii="宋体" w:hAnsi="宋体" w:cs="宋体"/>
          <w:color w:val="000000"/>
          <w:sz w:val="24"/>
        </w:rPr>
      </w:pPr>
      <w:r>
        <w:rPr>
          <w:rFonts w:hint="eastAsia" w:ascii="宋体" w:hAnsi="宋体" w:cs="宋体"/>
          <w:color w:val="000000"/>
          <w:sz w:val="24"/>
        </w:rPr>
        <w:t>3.9、投标人须提供由公司、企业住所地或者业务发生地人民检察院开具的在有效期内显示无行贿犯罪记录的《行贿犯罪档案查询结果告知函》，</w:t>
      </w:r>
      <w:r>
        <w:rPr>
          <w:rFonts w:hint="eastAsia" w:ascii="宋体" w:hAnsi="宋体" w:cs="宋体"/>
          <w:sz w:val="24"/>
        </w:rPr>
        <w:t>(查询对象包含企业、法人、项目经理、授权委托人；</w:t>
      </w:r>
      <w:r>
        <w:rPr>
          <w:rFonts w:hint="eastAsia" w:ascii="宋体" w:hAnsi="宋体" w:cs="宋体"/>
          <w:color w:val="000000"/>
          <w:sz w:val="24"/>
        </w:rPr>
        <w:t>出具日期在本项目公告日期之后)；</w:t>
      </w:r>
    </w:p>
    <w:p>
      <w:pPr>
        <w:spacing w:line="480" w:lineRule="exact"/>
        <w:ind w:firstLine="840" w:firstLineChars="350"/>
        <w:rPr>
          <w:rFonts w:hint="eastAsia" w:ascii="宋体" w:hAnsi="宋体"/>
          <w:color w:val="auto"/>
          <w:sz w:val="24"/>
        </w:rPr>
      </w:pPr>
      <w:r>
        <w:rPr>
          <w:rFonts w:hint="eastAsia" w:ascii="宋体" w:hAnsi="宋体" w:cs="宋体"/>
          <w:color w:val="auto"/>
          <w:sz w:val="24"/>
        </w:rPr>
        <w:t>3.10、本次招标要求投标人须具有独立的法人资格，</w:t>
      </w:r>
      <w:r>
        <w:rPr>
          <w:rFonts w:hint="eastAsia" w:ascii="宋体" w:hAnsi="宋体"/>
          <w:color w:val="auto"/>
          <w:sz w:val="24"/>
        </w:rPr>
        <w:t>供应商须具有</w:t>
      </w:r>
      <w:r>
        <w:rPr>
          <w:rFonts w:hint="eastAsia" w:ascii="宋体" w:hAnsi="宋体" w:cs="Arial"/>
          <w:color w:val="auto"/>
          <w:kern w:val="0"/>
          <w:sz w:val="24"/>
        </w:rPr>
        <w:t>消防设施工程专业贰级（含）以上资质，且具有有效</w:t>
      </w:r>
      <w:r>
        <w:rPr>
          <w:rFonts w:hint="eastAsia" w:ascii="宋体" w:hAnsi="宋体" w:cs="Arial"/>
          <w:color w:val="auto"/>
          <w:kern w:val="0"/>
          <w:sz w:val="24"/>
          <w:lang w:eastAsia="zh-CN"/>
        </w:rPr>
        <w:t>的</w:t>
      </w:r>
      <w:r>
        <w:rPr>
          <w:rFonts w:hint="eastAsia" w:ascii="宋体" w:hAnsi="宋体" w:cs="Arial"/>
          <w:color w:val="auto"/>
          <w:kern w:val="0"/>
          <w:sz w:val="24"/>
        </w:rPr>
        <w:t>营业执照和安全生产许可证</w:t>
      </w:r>
      <w:r>
        <w:rPr>
          <w:rFonts w:hint="eastAsia" w:ascii="宋体" w:hAnsi="宋体"/>
          <w:color w:val="auto"/>
          <w:sz w:val="24"/>
        </w:rPr>
        <w:t>。</w:t>
      </w:r>
    </w:p>
    <w:p>
      <w:pPr>
        <w:spacing w:line="360" w:lineRule="auto"/>
        <w:ind w:left="420" w:leftChars="200" w:firstLine="480" w:firstLineChars="200"/>
        <w:rPr>
          <w:rFonts w:hint="eastAsia" w:ascii="宋体" w:hAnsi="宋体" w:cs="宋体"/>
          <w:color w:val="auto"/>
          <w:sz w:val="24"/>
        </w:rPr>
      </w:pPr>
      <w:r>
        <w:rPr>
          <w:rFonts w:hint="eastAsia" w:ascii="宋体" w:hAnsi="宋体" w:cs="宋体"/>
          <w:color w:val="auto"/>
          <w:sz w:val="24"/>
        </w:rPr>
        <w:t>3.11、投标人拟派项目经理须具备机电安装专业二级及以上国家注册建造师执业资格，具备有效的安全生产考核合格证书，且未担任其他在建工程项目的项目经理。</w:t>
      </w:r>
    </w:p>
    <w:p>
      <w:pPr>
        <w:numPr>
          <w:ilvl w:val="0"/>
          <w:numId w:val="1"/>
        </w:numPr>
        <w:spacing w:line="360" w:lineRule="auto"/>
        <w:rPr>
          <w:rFonts w:hint="eastAsia" w:ascii="宋体" w:hAnsi="宋体" w:cs="宋体"/>
          <w:b/>
          <w:sz w:val="24"/>
        </w:rPr>
      </w:pPr>
      <w:r>
        <w:rPr>
          <w:rFonts w:hint="eastAsia" w:ascii="宋体" w:hAnsi="宋体" w:cs="宋体"/>
          <w:b/>
          <w:sz w:val="24"/>
        </w:rPr>
        <w:t>投标报名及招标文件获取：</w:t>
      </w:r>
    </w:p>
    <w:p>
      <w:pPr>
        <w:pStyle w:val="2"/>
        <w:spacing w:line="360" w:lineRule="auto"/>
        <w:ind w:firstLine="480" w:firstLineChars="200"/>
        <w:rPr>
          <w:rFonts w:hint="eastAsia" w:cs="宋体"/>
          <w:szCs w:val="22"/>
          <w:shd w:val="clear" w:color="auto" w:fill="FFFFFF"/>
        </w:rPr>
      </w:pPr>
      <w:r>
        <w:rPr>
          <w:rFonts w:hint="eastAsia" w:cs="宋体"/>
          <w:szCs w:val="22"/>
          <w:shd w:val="clear" w:color="auto" w:fill="FFFFFF"/>
        </w:rPr>
        <w:t>凡有意参加本项目的供应商，请于2018年</w:t>
      </w:r>
      <w:r>
        <w:rPr>
          <w:rFonts w:hint="eastAsia" w:cs="宋体"/>
          <w:szCs w:val="22"/>
          <w:shd w:val="clear" w:color="auto" w:fill="FFFFFF"/>
          <w:lang w:val="en-US" w:eastAsia="zh-CN"/>
        </w:rPr>
        <w:t>3</w:t>
      </w:r>
      <w:r>
        <w:rPr>
          <w:rFonts w:hint="eastAsia" w:cs="宋体"/>
          <w:szCs w:val="22"/>
          <w:shd w:val="clear" w:color="auto" w:fill="FFFFFF"/>
        </w:rPr>
        <w:t>月</w:t>
      </w:r>
      <w:r>
        <w:rPr>
          <w:rFonts w:hint="eastAsia" w:cs="宋体"/>
          <w:szCs w:val="22"/>
          <w:shd w:val="clear" w:color="auto" w:fill="FFFFFF"/>
          <w:lang w:val="en-US" w:eastAsia="zh-CN"/>
        </w:rPr>
        <w:t>26</w:t>
      </w:r>
      <w:r>
        <w:rPr>
          <w:rFonts w:hint="eastAsia" w:cs="宋体"/>
          <w:szCs w:val="22"/>
          <w:shd w:val="clear" w:color="auto" w:fill="FFFFFF"/>
        </w:rPr>
        <w:t>日至2018年</w:t>
      </w:r>
      <w:r>
        <w:rPr>
          <w:rFonts w:hint="eastAsia" w:cs="宋体"/>
          <w:szCs w:val="22"/>
          <w:shd w:val="clear" w:color="auto" w:fill="FFFFFF"/>
          <w:lang w:val="en-US" w:eastAsia="zh-CN"/>
        </w:rPr>
        <w:t>3</w:t>
      </w:r>
      <w:r>
        <w:rPr>
          <w:rFonts w:hint="eastAsia" w:cs="宋体"/>
          <w:szCs w:val="22"/>
          <w:shd w:val="clear" w:color="auto" w:fill="FFFFFF"/>
        </w:rPr>
        <w:t>月</w:t>
      </w:r>
      <w:r>
        <w:rPr>
          <w:rFonts w:hint="eastAsia" w:cs="宋体"/>
          <w:szCs w:val="22"/>
          <w:shd w:val="clear" w:color="auto" w:fill="FFFFFF"/>
          <w:lang w:val="en-US" w:eastAsia="zh-CN"/>
        </w:rPr>
        <w:t>30</w:t>
      </w:r>
      <w:r>
        <w:rPr>
          <w:rFonts w:hint="eastAsia" w:cs="宋体"/>
          <w:szCs w:val="22"/>
          <w:shd w:val="clear" w:color="auto" w:fill="FFFFFF"/>
        </w:rPr>
        <w:t>日</w:t>
      </w:r>
      <w:r>
        <w:rPr>
          <w:rFonts w:hint="eastAsia" w:cs="宋体"/>
          <w:szCs w:val="22"/>
          <w:shd w:val="clear" w:color="auto" w:fill="FFFFFF"/>
        </w:rPr>
        <w:t>，登录“河南省公共资源交易中心（</w:t>
      </w:r>
      <w:r>
        <w:rPr>
          <w:rFonts w:hint="eastAsia" w:cs="宋体"/>
          <w:szCs w:val="22"/>
          <w:shd w:val="clear" w:color="auto" w:fill="FFFFFF"/>
        </w:rPr>
        <w:fldChar w:fldCharType="begin"/>
      </w:r>
      <w:r>
        <w:rPr>
          <w:rFonts w:hint="eastAsia" w:cs="宋体"/>
          <w:szCs w:val="22"/>
          <w:shd w:val="clear" w:color="auto" w:fill="FFFFFF"/>
        </w:rPr>
        <w:instrText xml:space="preserve">INCLUDEPICTURE \d "C:\\DOCUME~1\\ADMINI~1\\LOCALS~1\\Temp\\%W@GJ$ACOF(TYDYECOKVDYB.png" \* MERGEFORMATINET </w:instrText>
      </w:r>
      <w:r>
        <w:rPr>
          <w:rFonts w:hint="eastAsia" w:cs="宋体"/>
          <w:szCs w:val="22"/>
          <w:shd w:val="clear" w:color="auto" w:fill="FFFFFF"/>
        </w:rPr>
        <w:fldChar w:fldCharType="separate"/>
      </w:r>
      <w:r>
        <w:rPr>
          <w:rFonts w:hint="eastAsia" w:cs="宋体"/>
          <w:szCs w:val="22"/>
          <w:shd w:val="clear" w:color="auto" w:fill="FFFFFF"/>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0500" cy="142875"/>
                    </a:xfrm>
                    <a:prstGeom prst="rect">
                      <a:avLst/>
                    </a:prstGeom>
                    <a:noFill/>
                    <a:ln w="9525">
                      <a:noFill/>
                    </a:ln>
                  </pic:spPr>
                </pic:pic>
              </a:graphicData>
            </a:graphic>
          </wp:inline>
        </w:drawing>
      </w:r>
      <w:r>
        <w:rPr>
          <w:rFonts w:hint="eastAsia" w:cs="宋体"/>
          <w:szCs w:val="22"/>
          <w:shd w:val="clear" w:color="auto" w:fill="FFFFFF"/>
        </w:rPr>
        <w:fldChar w:fldCharType="end"/>
      </w:r>
      <w:r>
        <w:rPr>
          <w:rFonts w:hint="eastAsia" w:cs="宋体"/>
          <w:szCs w:val="22"/>
          <w:shd w:val="clear" w:color="auto" w:fill="FFFFFF"/>
        </w:rPr>
        <w:t>http://www.hnggzy.com ）”，投标人（供应商）应首先完成诚信库入库登记（具体办理事宜请查询河南省公共资源交易中心网站-办事指南-《河南省公共资源电子交易平台诚信库入库登记指南（工程建设、政府采购》）；诚信库入库登记通过后，方可办理CA数字证。 凭企业身份认证锁（CA密钥）进行网上报名。 。</w:t>
      </w:r>
    </w:p>
    <w:p>
      <w:pPr>
        <w:pStyle w:val="2"/>
        <w:spacing w:line="360" w:lineRule="auto"/>
        <w:ind w:firstLine="480" w:firstLineChars="200"/>
        <w:rPr>
          <w:rFonts w:hint="eastAsia" w:cs="宋体"/>
          <w:szCs w:val="22"/>
          <w:shd w:val="clear" w:color="auto" w:fill="FFFFFF"/>
        </w:rPr>
      </w:pPr>
      <w:r>
        <w:rPr>
          <w:rFonts w:hint="eastAsia" w:cs="宋体"/>
          <w:szCs w:val="22"/>
          <w:shd w:val="clear" w:color="auto" w:fill="FFFFFF"/>
        </w:rPr>
        <w:t>招标文件售价：300元人民币，售后不退。</w:t>
      </w:r>
    </w:p>
    <w:p>
      <w:pPr>
        <w:pStyle w:val="2"/>
        <w:spacing w:line="360" w:lineRule="auto"/>
        <w:ind w:firstLine="480" w:firstLineChars="200"/>
        <w:rPr>
          <w:rFonts w:hint="eastAsia" w:cs="宋体"/>
          <w:szCs w:val="22"/>
          <w:shd w:val="clear" w:color="auto" w:fill="FFFFFF"/>
        </w:rPr>
      </w:pPr>
      <w:r>
        <w:rPr>
          <w:rFonts w:hint="eastAsia" w:cs="宋体"/>
          <w:szCs w:val="22"/>
          <w:shd w:val="clear" w:color="auto" w:fill="FFFFFF"/>
        </w:rPr>
        <w:t>招标文件的获取：供应商须注册成为河南省公共资源交易中心网站会员并取得CA密钥后，方可凭CA密钥登陆（http://www.hnggzy.com）会员专区并按网上提示下载招标文件及资料（详见http://www.hnggzy.com公共服务-办事指南）。</w:t>
      </w:r>
    </w:p>
    <w:p>
      <w:pPr>
        <w:pStyle w:val="2"/>
        <w:spacing w:line="360" w:lineRule="auto"/>
        <w:ind w:firstLine="480" w:firstLineChars="200"/>
        <w:rPr>
          <w:rFonts w:hint="eastAsia" w:cs="宋体"/>
          <w:shd w:val="clear" w:color="auto" w:fill="FFFFFF"/>
        </w:rPr>
      </w:pPr>
      <w:r>
        <w:rPr>
          <w:rFonts w:hint="eastAsia" w:cs="宋体"/>
          <w:szCs w:val="22"/>
          <w:shd w:val="clear" w:color="auto" w:fill="FFFFFF"/>
        </w:rPr>
        <w:t>招标文件下载时间为2018年</w:t>
      </w:r>
      <w:r>
        <w:rPr>
          <w:rFonts w:hint="eastAsia" w:cs="宋体"/>
          <w:szCs w:val="22"/>
          <w:shd w:val="clear" w:color="auto" w:fill="FFFFFF"/>
          <w:lang w:val="en-US" w:eastAsia="zh-CN"/>
        </w:rPr>
        <w:t>3</w:t>
      </w:r>
      <w:r>
        <w:rPr>
          <w:rFonts w:hint="eastAsia" w:cs="宋体"/>
          <w:szCs w:val="22"/>
          <w:shd w:val="clear" w:color="auto" w:fill="FFFFFF"/>
        </w:rPr>
        <w:t>月</w:t>
      </w:r>
      <w:r>
        <w:rPr>
          <w:rFonts w:hint="eastAsia" w:cs="宋体"/>
          <w:szCs w:val="22"/>
          <w:shd w:val="clear" w:color="auto" w:fill="FFFFFF"/>
          <w:lang w:val="en-US" w:eastAsia="zh-CN"/>
        </w:rPr>
        <w:t>26</w:t>
      </w:r>
      <w:r>
        <w:rPr>
          <w:rFonts w:hint="eastAsia" w:cs="宋体"/>
          <w:szCs w:val="22"/>
          <w:shd w:val="clear" w:color="auto" w:fill="FFFFFF"/>
        </w:rPr>
        <w:t>日至2018年</w:t>
      </w:r>
      <w:r>
        <w:rPr>
          <w:rFonts w:hint="eastAsia" w:cs="宋体"/>
          <w:szCs w:val="22"/>
          <w:shd w:val="clear" w:color="auto" w:fill="FFFFFF"/>
          <w:lang w:val="en-US" w:eastAsia="zh-CN"/>
        </w:rPr>
        <w:t>3</w:t>
      </w:r>
      <w:r>
        <w:rPr>
          <w:rFonts w:hint="eastAsia" w:cs="宋体"/>
          <w:szCs w:val="22"/>
          <w:shd w:val="clear" w:color="auto" w:fill="FFFFFF"/>
        </w:rPr>
        <w:t>月</w:t>
      </w:r>
      <w:r>
        <w:rPr>
          <w:rFonts w:hint="eastAsia" w:cs="宋体"/>
          <w:szCs w:val="22"/>
          <w:shd w:val="clear" w:color="auto" w:fill="FFFFFF"/>
          <w:lang w:val="en-US" w:eastAsia="zh-CN"/>
        </w:rPr>
        <w:t>30</w:t>
      </w:r>
      <w:r>
        <w:rPr>
          <w:rFonts w:hint="eastAsia" w:cs="宋体"/>
          <w:szCs w:val="22"/>
          <w:shd w:val="clear" w:color="auto" w:fill="FFFFFF"/>
        </w:rPr>
        <w:t>日，</w:t>
      </w:r>
      <w:r>
        <w:rPr>
          <w:rFonts w:hint="eastAsia" w:cs="宋体"/>
          <w:shd w:val="clear" w:color="auto" w:fill="FFFFFF"/>
        </w:rPr>
        <w:t>供应商未按规定在网上下载招标文件的，其投标将被拒绝。</w:t>
      </w:r>
    </w:p>
    <w:p>
      <w:pPr>
        <w:numPr>
          <w:ilvl w:val="0"/>
          <w:numId w:val="1"/>
        </w:numPr>
        <w:spacing w:line="360" w:lineRule="auto"/>
        <w:rPr>
          <w:rFonts w:ascii="宋体" w:hAnsi="宋体" w:cs="宋体"/>
          <w:b/>
          <w:sz w:val="24"/>
        </w:rPr>
      </w:pPr>
      <w:r>
        <w:rPr>
          <w:rFonts w:hint="eastAsia" w:ascii="宋体" w:hAnsi="宋体" w:cs="宋体"/>
          <w:b/>
          <w:sz w:val="24"/>
        </w:rPr>
        <w:t>投标文件递交及开标信息：</w:t>
      </w:r>
    </w:p>
    <w:p>
      <w:pPr>
        <w:pStyle w:val="2"/>
        <w:spacing w:line="360" w:lineRule="auto"/>
      </w:pPr>
      <w:r>
        <w:rPr>
          <w:rFonts w:hint="eastAsia" w:cs="宋体"/>
          <w:shd w:val="clear" w:color="auto" w:fill="FFFFFF"/>
        </w:rPr>
        <w:t xml:space="preserve">    投标人需要同时递交电子投标文件和纸质投标文件。加密电子投标文件须在河南省公共资源交易中心交易系统中加密上传；未加密的电子投标文件及纸质投标文件须在投标截止时间前一同递交；</w:t>
      </w:r>
    </w:p>
    <w:p>
      <w:pPr>
        <w:pStyle w:val="2"/>
        <w:spacing w:line="360" w:lineRule="auto"/>
        <w:ind w:firstLine="480"/>
        <w:rPr>
          <w:rFonts w:hint="eastAsia" w:ascii="宋体" w:hAnsi="宋体" w:eastAsia="宋体" w:cs="宋体"/>
          <w:color w:val="auto"/>
          <w:shd w:val="clear" w:color="auto" w:fill="FFFFFF"/>
        </w:rPr>
      </w:pPr>
      <w:r>
        <w:rPr>
          <w:rFonts w:hint="eastAsia" w:cs="宋体"/>
          <w:shd w:val="clear" w:color="auto" w:fill="FFFFFF"/>
        </w:rPr>
        <w:t>递交投标文件截止时间(投标截止时间)及开标时间：</w:t>
      </w:r>
      <w:r>
        <w:rPr>
          <w:rFonts w:hint="eastAsia" w:ascii="宋体" w:hAnsi="宋体" w:eastAsia="宋体" w:cs="宋体"/>
          <w:color w:val="auto"/>
          <w:shd w:val="clear" w:color="auto" w:fill="FFFFFF"/>
        </w:rPr>
        <w:t>2018年</w:t>
      </w:r>
      <w:r>
        <w:rPr>
          <w:rFonts w:hint="eastAsia" w:ascii="宋体" w:hAnsi="宋体" w:eastAsia="宋体" w:cs="宋体"/>
          <w:color w:val="auto"/>
          <w:shd w:val="clear" w:color="auto" w:fill="FFFFFF"/>
          <w:lang w:val="en-US" w:eastAsia="zh-CN"/>
        </w:rPr>
        <w:t>4</w:t>
      </w:r>
      <w:r>
        <w:rPr>
          <w:rFonts w:hint="eastAsia" w:ascii="宋体" w:hAnsi="宋体" w:eastAsia="宋体" w:cs="宋体"/>
          <w:color w:val="auto"/>
          <w:shd w:val="clear" w:color="auto" w:fill="FFFFFF"/>
        </w:rPr>
        <w:t>月</w:t>
      </w:r>
      <w:r>
        <w:rPr>
          <w:rFonts w:hint="eastAsia" w:ascii="宋体" w:hAnsi="宋体" w:eastAsia="宋体" w:cs="宋体"/>
          <w:color w:val="auto"/>
          <w:shd w:val="clear" w:color="auto" w:fill="FFFFFF"/>
          <w:lang w:val="en-US" w:eastAsia="zh-CN"/>
        </w:rPr>
        <w:t>13</w:t>
      </w:r>
      <w:r>
        <w:rPr>
          <w:rFonts w:hint="eastAsia" w:ascii="宋体" w:hAnsi="宋体" w:eastAsia="宋体" w:cs="宋体"/>
          <w:color w:val="auto"/>
          <w:shd w:val="clear" w:color="auto" w:fill="FFFFFF"/>
        </w:rPr>
        <w:t>日</w:t>
      </w:r>
      <w:r>
        <w:rPr>
          <w:rFonts w:hint="eastAsia" w:ascii="宋体" w:hAnsi="宋体" w:eastAsia="宋体" w:cs="宋体"/>
          <w:color w:val="auto"/>
          <w:u w:val="single"/>
          <w:shd w:val="clear" w:color="auto" w:fill="FFFFFF"/>
        </w:rPr>
        <w:t>上午9:00</w:t>
      </w:r>
      <w:r>
        <w:rPr>
          <w:rFonts w:hint="eastAsia" w:ascii="宋体" w:hAnsi="宋体" w:eastAsia="宋体" w:cs="宋体"/>
          <w:color w:val="auto"/>
          <w:shd w:val="clear" w:color="auto" w:fill="FFFFFF"/>
        </w:rPr>
        <w:t>（北京时间）。</w:t>
      </w:r>
    </w:p>
    <w:p>
      <w:pPr>
        <w:pStyle w:val="2"/>
        <w:spacing w:line="360" w:lineRule="auto"/>
        <w:ind w:firstLine="480"/>
        <w:rPr>
          <w:rFonts w:hint="eastAsia" w:cs="宋体"/>
          <w:shd w:val="clear" w:color="auto" w:fill="FFFFFF"/>
        </w:rPr>
      </w:pPr>
      <w:r>
        <w:rPr>
          <w:rFonts w:hint="eastAsia" w:ascii="宋体" w:hAnsi="宋体" w:eastAsia="宋体" w:cs="宋体"/>
          <w:color w:val="auto"/>
          <w:shd w:val="clear" w:color="auto" w:fill="FFFFFF"/>
        </w:rPr>
        <w:t>投标文件递交地址（</w:t>
      </w:r>
      <w:r>
        <w:rPr>
          <w:rFonts w:hint="eastAsia" w:ascii="宋体" w:hAnsi="宋体" w:eastAsia="宋体" w:cs="宋体"/>
          <w:color w:val="auto"/>
        </w:rPr>
        <w:t>开标地点</w:t>
      </w:r>
      <w:r>
        <w:rPr>
          <w:rFonts w:hint="eastAsia" w:ascii="宋体" w:hAnsi="宋体" w:eastAsia="宋体" w:cs="宋体"/>
          <w:color w:val="auto"/>
          <w:shd w:val="clear" w:color="auto" w:fill="FFFFFF"/>
        </w:rPr>
        <w:t>）：河南省公共资源交易中心</w:t>
      </w:r>
      <w:r>
        <w:rPr>
          <w:rFonts w:hint="eastAsia" w:ascii="宋体" w:hAnsi="宋体" w:eastAsia="宋体" w:cs="宋体"/>
          <w:color w:val="auto"/>
          <w:u w:val="single"/>
          <w:shd w:val="clear" w:color="auto" w:fill="FFFFFF"/>
        </w:rPr>
        <w:t xml:space="preserve"> </w:t>
      </w:r>
      <w:r>
        <w:rPr>
          <w:rFonts w:hint="eastAsia" w:ascii="宋体" w:hAnsi="宋体" w:eastAsia="宋体" w:cs="宋体"/>
          <w:color w:val="auto"/>
          <w:u w:val="single"/>
          <w:shd w:val="clear" w:color="auto" w:fill="FFFFFF"/>
          <w:lang w:val="en-US" w:eastAsia="zh-CN"/>
        </w:rPr>
        <w:t>12</w:t>
      </w:r>
      <w:r>
        <w:rPr>
          <w:rFonts w:hint="eastAsia" w:ascii="宋体" w:hAnsi="宋体" w:eastAsia="宋体" w:cs="宋体"/>
          <w:color w:val="auto"/>
          <w:u w:val="single"/>
          <w:shd w:val="clear" w:color="auto" w:fill="FFFFFF"/>
        </w:rPr>
        <w:t xml:space="preserve"> </w:t>
      </w:r>
      <w:r>
        <w:rPr>
          <w:rFonts w:hint="eastAsia" w:ascii="宋体" w:hAnsi="宋体" w:eastAsia="宋体" w:cs="宋体"/>
          <w:color w:val="auto"/>
          <w:shd w:val="clear" w:color="auto" w:fill="FFFFFF"/>
        </w:rPr>
        <w:t>楼第</w:t>
      </w:r>
      <w:r>
        <w:rPr>
          <w:rFonts w:hint="eastAsia" w:ascii="宋体" w:hAnsi="宋体" w:eastAsia="宋体" w:cs="宋体"/>
          <w:color w:val="auto"/>
          <w:u w:val="single"/>
          <w:shd w:val="clear" w:color="auto" w:fill="FFFFFF"/>
        </w:rPr>
        <w:t xml:space="preserve"> </w:t>
      </w:r>
      <w:r>
        <w:rPr>
          <w:rFonts w:hint="eastAsia" w:ascii="宋体" w:hAnsi="宋体" w:eastAsia="宋体" w:cs="宋体"/>
          <w:color w:val="auto"/>
          <w:u w:val="single"/>
          <w:shd w:val="clear" w:color="auto" w:fill="FFFFFF"/>
          <w:lang w:val="en-US" w:eastAsia="zh-CN"/>
        </w:rPr>
        <w:t>4</w:t>
      </w:r>
      <w:r>
        <w:rPr>
          <w:rFonts w:hint="eastAsia" w:ascii="宋体" w:hAnsi="宋体" w:eastAsia="宋体" w:cs="宋体"/>
          <w:color w:val="auto"/>
          <w:u w:val="single"/>
          <w:shd w:val="clear" w:color="auto" w:fill="FFFFFF"/>
        </w:rPr>
        <w:t xml:space="preserve"> </w:t>
      </w:r>
      <w:r>
        <w:rPr>
          <w:rFonts w:hint="eastAsia" w:ascii="宋体" w:hAnsi="宋体" w:eastAsia="宋体" w:cs="宋体"/>
          <w:color w:val="auto"/>
          <w:shd w:val="clear" w:color="auto" w:fill="FFFFFF"/>
        </w:rPr>
        <w:t>开标室，郑州市农业路41号（</w:t>
      </w:r>
      <w:r>
        <w:rPr>
          <w:rFonts w:hint="eastAsia" w:ascii="宋体" w:hAnsi="宋体" w:eastAsia="宋体" w:cs="宋体"/>
          <w:color w:val="auto"/>
        </w:rPr>
        <w:t>农业路经一路口西南角）</w:t>
      </w:r>
      <w:r>
        <w:rPr>
          <w:rFonts w:hint="eastAsia" w:ascii="宋体" w:hAnsi="宋体" w:eastAsia="宋体" w:cs="宋体"/>
          <w:color w:val="auto"/>
          <w:shd w:val="clear" w:color="auto" w:fill="FFFFFF"/>
        </w:rPr>
        <w:t>投资大厦A</w:t>
      </w:r>
      <w:r>
        <w:rPr>
          <w:rFonts w:hint="eastAsia" w:cs="宋体"/>
          <w:shd w:val="clear" w:color="auto" w:fill="FFFFFF"/>
        </w:rPr>
        <w:t>座。</w:t>
      </w:r>
    </w:p>
    <w:p>
      <w:pPr>
        <w:pStyle w:val="2"/>
        <w:spacing w:line="360" w:lineRule="auto"/>
        <w:ind w:firstLine="480"/>
        <w:rPr>
          <w:rFonts w:hint="eastAsia" w:cs="宋体"/>
          <w:shd w:val="clear" w:color="auto" w:fill="FFFFFF"/>
        </w:rPr>
      </w:pPr>
      <w:r>
        <w:rPr>
          <w:rFonts w:hint="eastAsia" w:cs="宋体"/>
          <w:shd w:val="clear" w:color="auto" w:fill="FFFFFF"/>
        </w:rPr>
        <w:t>逾期送达或未送达指定地点的投标文件，招标人不予受理。</w:t>
      </w:r>
    </w:p>
    <w:p>
      <w:pPr>
        <w:numPr>
          <w:ilvl w:val="0"/>
          <w:numId w:val="1"/>
        </w:numPr>
        <w:spacing w:line="360" w:lineRule="auto"/>
        <w:rPr>
          <w:rFonts w:hint="eastAsia" w:ascii="宋体" w:hAnsi="宋体" w:cs="宋体"/>
          <w:sz w:val="24"/>
        </w:rPr>
      </w:pPr>
      <w:r>
        <w:rPr>
          <w:rFonts w:hint="eastAsia" w:ascii="宋体" w:hAnsi="宋体" w:cs="宋体"/>
          <w:sz w:val="24"/>
        </w:rPr>
        <w:t>公告期限：5个工作日。</w:t>
      </w:r>
    </w:p>
    <w:p>
      <w:pPr>
        <w:numPr>
          <w:ilvl w:val="0"/>
          <w:numId w:val="1"/>
        </w:numPr>
        <w:spacing w:line="360" w:lineRule="auto"/>
        <w:rPr>
          <w:rFonts w:hint="eastAsia" w:ascii="宋体" w:hAnsi="宋体" w:cs="宋体"/>
          <w:sz w:val="24"/>
        </w:rPr>
      </w:pPr>
      <w:r>
        <w:rPr>
          <w:rFonts w:hint="eastAsia" w:ascii="宋体" w:hAnsi="宋体" w:cs="宋体"/>
          <w:sz w:val="24"/>
        </w:rPr>
        <w:t>本次招标公告在河南省政府采购网、中国政府采购网、河南省公共资源</w:t>
      </w:r>
    </w:p>
    <w:p>
      <w:pPr>
        <w:spacing w:line="360" w:lineRule="auto"/>
        <w:rPr>
          <w:rFonts w:hint="eastAsia" w:ascii="宋体" w:hAnsi="宋体" w:cs="宋体"/>
          <w:sz w:val="24"/>
        </w:rPr>
      </w:pPr>
      <w:r>
        <w:rPr>
          <w:rFonts w:hint="eastAsia" w:ascii="宋体" w:hAnsi="宋体" w:cs="宋体"/>
          <w:sz w:val="24"/>
        </w:rPr>
        <w:t>交易中心网站同时发布。</w:t>
      </w:r>
    </w:p>
    <w:p>
      <w:pPr>
        <w:numPr>
          <w:ilvl w:val="0"/>
          <w:numId w:val="1"/>
        </w:numPr>
        <w:spacing w:line="360" w:lineRule="auto"/>
        <w:rPr>
          <w:rFonts w:hint="eastAsia" w:ascii="宋体" w:hAnsi="宋体" w:cs="宋体"/>
          <w:b/>
          <w:sz w:val="24"/>
        </w:rPr>
      </w:pPr>
      <w:r>
        <w:rPr>
          <w:rFonts w:hint="eastAsia" w:ascii="宋体" w:hAnsi="宋体" w:cs="宋体"/>
          <w:b/>
          <w:sz w:val="24"/>
        </w:rPr>
        <w:t>本次采购联系事项：</w:t>
      </w:r>
    </w:p>
    <w:p>
      <w:pPr>
        <w:spacing w:line="360" w:lineRule="auto"/>
        <w:ind w:firstLine="480" w:firstLineChars="200"/>
        <w:rPr>
          <w:rFonts w:hint="eastAsia" w:ascii="宋体" w:hAnsi="宋体"/>
          <w:sz w:val="24"/>
        </w:rPr>
      </w:pPr>
      <w:bookmarkStart w:id="0" w:name="_GoBack"/>
      <w:r>
        <w:rPr>
          <w:rFonts w:hint="eastAsia" w:ascii="宋体" w:hAnsi="宋体"/>
          <w:sz w:val="24"/>
        </w:rPr>
        <w:t>采购人：河南理工大学</w:t>
      </w:r>
    </w:p>
    <w:p>
      <w:pPr>
        <w:spacing w:line="360" w:lineRule="auto"/>
        <w:ind w:firstLine="480" w:firstLineChars="200"/>
        <w:rPr>
          <w:rFonts w:hint="eastAsia" w:ascii="宋体" w:hAnsi="宋体"/>
          <w:sz w:val="24"/>
        </w:rPr>
      </w:pPr>
      <w:r>
        <w:rPr>
          <w:rFonts w:hint="eastAsia" w:ascii="宋体" w:hAnsi="宋体"/>
          <w:color w:val="auto"/>
          <w:sz w:val="24"/>
        </w:rPr>
        <w:t xml:space="preserve">联系人：王老师                联系电话：0391-3987286 </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地址：河南焦作高新区世纪大道2001号</w:t>
      </w:r>
    </w:p>
    <w:p>
      <w:pPr>
        <w:spacing w:line="360" w:lineRule="auto"/>
        <w:ind w:left="420" w:leftChars="200"/>
        <w:rPr>
          <w:rFonts w:hint="eastAsia" w:ascii="宋体" w:hAnsi="宋体"/>
          <w:sz w:val="24"/>
        </w:rPr>
      </w:pPr>
      <w:r>
        <w:rPr>
          <w:rFonts w:hint="eastAsia" w:ascii="宋体" w:hAnsi="宋体"/>
          <w:sz w:val="24"/>
        </w:rPr>
        <w:t>招标代理机构：河南省科教仪器设备招标有限公司</w:t>
      </w:r>
    </w:p>
    <w:p>
      <w:pPr>
        <w:spacing w:line="360" w:lineRule="auto"/>
        <w:ind w:left="420" w:leftChars="200"/>
        <w:rPr>
          <w:rFonts w:hint="eastAsia" w:ascii="宋体" w:hAnsi="宋体"/>
          <w:sz w:val="24"/>
        </w:rPr>
      </w:pPr>
      <w:r>
        <w:rPr>
          <w:rFonts w:hint="eastAsia" w:ascii="宋体" w:hAnsi="宋体"/>
          <w:sz w:val="24"/>
        </w:rPr>
        <w:t>地址：郑州市顺河路17号院（顺河路与东明路交叉口向西150米路南）</w:t>
      </w:r>
    </w:p>
    <w:p>
      <w:pPr>
        <w:spacing w:line="360" w:lineRule="auto"/>
        <w:ind w:firstLine="480" w:firstLineChars="200"/>
        <w:rPr>
          <w:rFonts w:hint="eastAsia" w:ascii="宋体" w:hAnsi="宋体" w:cs="宋体"/>
          <w:kern w:val="0"/>
          <w:sz w:val="24"/>
        </w:rPr>
      </w:pPr>
      <w:r>
        <w:rPr>
          <w:rFonts w:hint="eastAsia" w:ascii="宋体" w:hAnsi="宋体"/>
          <w:sz w:val="24"/>
        </w:rPr>
        <w:t>项目联系人：吕老师          电话：0371-66398656</w:t>
      </w:r>
    </w:p>
    <w:bookmarkEnd w:id="0"/>
    <w:p>
      <w:pPr>
        <w:spacing w:line="360" w:lineRule="auto"/>
        <w:ind w:left="420"/>
        <w:rPr>
          <w:rFonts w:hint="eastAsia" w:ascii="宋体" w:hAnsi="宋体" w:cs="宋体"/>
          <w:sz w:val="24"/>
        </w:rPr>
      </w:pPr>
    </w:p>
    <w:p>
      <w:pPr>
        <w:spacing w:line="360" w:lineRule="auto"/>
        <w:ind w:left="3539" w:leftChars="371" w:hanging="2760" w:hangingChars="1150"/>
        <w:rPr>
          <w:rFonts w:hint="eastAsia" w:ascii="宋体" w:hAnsi="宋体" w:cs="宋体"/>
          <w:kern w:val="0"/>
          <w:sz w:val="24"/>
        </w:rPr>
      </w:pPr>
      <w:r>
        <w:rPr>
          <w:rFonts w:hint="eastAsia" w:ascii="宋体" w:hAnsi="宋体" w:cs="宋体"/>
          <w:kern w:val="0"/>
          <w:sz w:val="24"/>
        </w:rPr>
        <w:t xml:space="preserve">                 </w:t>
      </w:r>
    </w:p>
    <w:p>
      <w:pPr>
        <w:spacing w:line="360" w:lineRule="auto"/>
        <w:ind w:left="420" w:leftChars="200" w:right="480" w:firstLine="2400" w:firstLineChars="1000"/>
        <w:rPr>
          <w:rFonts w:hint="eastAsia" w:ascii="宋体" w:hAnsi="宋体" w:cs="宋体"/>
          <w:kern w:val="0"/>
          <w:sz w:val="24"/>
        </w:rPr>
      </w:pPr>
      <w:r>
        <w:rPr>
          <w:rFonts w:hint="eastAsia" w:ascii="宋体" w:hAnsi="宋体" w:cs="宋体"/>
          <w:kern w:val="0"/>
          <w:sz w:val="24"/>
        </w:rPr>
        <w:t xml:space="preserve">           河南省科教仪器设备招标有限公司</w:t>
      </w:r>
    </w:p>
    <w:p>
      <w:pPr>
        <w:spacing w:line="360" w:lineRule="auto"/>
        <w:ind w:right="480"/>
        <w:rPr>
          <w:rFonts w:hint="eastAsia" w:ascii="宋体" w:hAnsi="宋体" w:cs="宋体"/>
          <w:color w:val="auto"/>
          <w:kern w:val="0"/>
          <w:sz w:val="24"/>
        </w:rPr>
      </w:pPr>
      <w:r>
        <w:rPr>
          <w:rFonts w:hint="eastAsia" w:ascii="宋体" w:hAnsi="宋体" w:cs="宋体"/>
          <w:color w:val="FF0000"/>
          <w:kern w:val="0"/>
          <w:sz w:val="24"/>
        </w:rPr>
        <w:t xml:space="preserve">                                          </w:t>
      </w:r>
      <w:r>
        <w:rPr>
          <w:rFonts w:hint="eastAsia" w:ascii="宋体" w:hAnsi="宋体" w:cs="宋体"/>
          <w:color w:val="auto"/>
          <w:kern w:val="0"/>
          <w:sz w:val="24"/>
        </w:rPr>
        <w:t>2018年</w:t>
      </w:r>
      <w:r>
        <w:rPr>
          <w:rFonts w:hint="eastAsia" w:ascii="宋体" w:hAnsi="宋体" w:cs="宋体"/>
          <w:color w:val="auto"/>
          <w:kern w:val="0"/>
          <w:sz w:val="24"/>
          <w:lang w:val="en-US" w:eastAsia="zh-CN"/>
        </w:rPr>
        <w:t>3</w:t>
      </w:r>
      <w:r>
        <w:rPr>
          <w:rFonts w:hint="eastAsia" w:ascii="宋体" w:hAnsi="宋体" w:cs="宋体"/>
          <w:color w:val="auto"/>
          <w:kern w:val="0"/>
          <w:sz w:val="24"/>
        </w:rPr>
        <w:t>月</w:t>
      </w:r>
      <w:r>
        <w:rPr>
          <w:rFonts w:hint="eastAsia" w:ascii="宋体" w:hAnsi="宋体" w:cs="宋体"/>
          <w:color w:val="auto"/>
          <w:kern w:val="0"/>
          <w:sz w:val="24"/>
          <w:lang w:val="en-US" w:eastAsia="zh-CN"/>
        </w:rPr>
        <w:t>23</w:t>
      </w:r>
      <w:r>
        <w:rPr>
          <w:rFonts w:hint="eastAsia" w:ascii="宋体" w:hAnsi="宋体" w:cs="宋体"/>
          <w:color w:val="auto"/>
          <w:kern w:val="0"/>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幼圆">
    <w:altName w:val="宋体"/>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隶书">
    <w:altName w:val="微软雅黑"/>
    <w:panose1 w:val="00000000000000000000"/>
    <w:charset w:val="86"/>
    <w:family w:val="modern"/>
    <w:pitch w:val="default"/>
    <w:sig w:usb0="00000000" w:usb1="00000000" w:usb2="00000010" w:usb3="00000000" w:csb0="00040000" w:csb1="00000000"/>
  </w:font>
  <w:font w:name="方正隶书简体">
    <w:altName w:val="宋体"/>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080E0000" w:usb2="00000000" w:usb3="00000000" w:csb0="00040001" w:csb1="00000000"/>
  </w:font>
  <w:font w:name="ËÎÌå">
    <w:altName w:val="Times New Roman"/>
    <w:panose1 w:val="00000000000000000000"/>
    <w:charset w:val="00"/>
    <w:family w:val="roman"/>
    <w:pitch w:val="default"/>
    <w:sig w:usb0="00000000" w:usb1="00000000" w:usb2="00000000" w:usb3="00000000" w:csb0="00000001" w:csb1="00000000"/>
  </w:font>
  <w:font w:name="Dotum">
    <w:panose1 w:val="020B0600000101010101"/>
    <w:charset w:val="81"/>
    <w:family w:val="swiss"/>
    <w:pitch w:val="default"/>
    <w:sig w:usb0="B00002AF" w:usb1="69D77CFB" w:usb2="00000030" w:usb3="00000000" w:csb0="4008009F" w:csb1="DFD70000"/>
  </w:font>
  <w:font w:name="新宋体-18030">
    <w:altName w:val="宋体"/>
    <w:panose1 w:val="02010609060101010101"/>
    <w:charset w:val="86"/>
    <w:family w:val="auto"/>
    <w:pitch w:val="default"/>
    <w:sig w:usb0="00000000" w:usb1="00000000" w:usb2="000A005E" w:usb3="00000000" w:csb0="00040001"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japaneseCounting"/>
      <w:lvlText w:val="%1、"/>
      <w:lvlJc w:val="left"/>
      <w:pPr>
        <w:tabs>
          <w:tab w:val="left" w:pos="900"/>
        </w:tabs>
        <w:ind w:left="900" w:hanging="48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E10AB3"/>
    <w:rsid w:val="322A64AE"/>
    <w:rsid w:val="3C022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2018-03-23T02:37:45Z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