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B93DD">
      <w:pPr>
        <w:pStyle w:val="7"/>
        <w:ind w:left="63" w:right="63"/>
        <w:rPr>
          <w:rFonts w:hint="eastAsia" w:ascii="宋体" w:hAnsi="宋体" w:eastAsia="宋体" w:cs="宋体"/>
          <w:b/>
          <w:bCs/>
          <w:sz w:val="28"/>
          <w:szCs w:val="28"/>
          <w:highlight w:val="none"/>
        </w:rPr>
      </w:pPr>
      <w:r>
        <w:rPr>
          <w:rFonts w:hint="eastAsia" w:eastAsia="宋体"/>
          <w:b/>
          <w:bCs/>
          <w:sz w:val="28"/>
          <w:szCs w:val="28"/>
          <w:highlight w:val="none"/>
        </w:rPr>
        <w:t>河南理工大学南北校区楼宇外墙整修项目</w:t>
      </w:r>
      <w:r>
        <w:rPr>
          <w:rFonts w:hint="eastAsia" w:ascii="宋体" w:hAnsi="宋体" w:eastAsia="宋体" w:cs="宋体"/>
          <w:b/>
          <w:bCs/>
          <w:sz w:val="28"/>
          <w:szCs w:val="28"/>
          <w:highlight w:val="none"/>
        </w:rPr>
        <w:t>竞争性谈判公告</w:t>
      </w:r>
    </w:p>
    <w:p w14:paraId="2A25D3FF">
      <w:pPr>
        <w:wordWrap/>
        <w:topLinePunct w:val="0"/>
        <w:spacing w:line="480" w:lineRule="exact"/>
        <w:ind w:firstLine="422" w:firstLineChars="200"/>
        <w:rPr>
          <w:rFonts w:hint="eastAsia"/>
          <w:b/>
          <w:bCs/>
          <w:highlight w:val="none"/>
        </w:rPr>
      </w:pPr>
      <w:r>
        <w:rPr>
          <w:rFonts w:hint="eastAsia"/>
          <w:b/>
          <w:bCs/>
          <w:highlight w:val="none"/>
        </w:rPr>
        <w:t>项目概况</w:t>
      </w:r>
    </w:p>
    <w:p w14:paraId="43B6F332">
      <w:pPr>
        <w:wordWrap/>
        <w:topLinePunct w:val="0"/>
        <w:spacing w:line="480" w:lineRule="exact"/>
        <w:ind w:firstLine="422" w:firstLineChars="200"/>
        <w:rPr>
          <w:rFonts w:hint="eastAsia"/>
          <w:highlight w:val="none"/>
        </w:rPr>
      </w:pPr>
      <w:r>
        <w:rPr>
          <w:rFonts w:hint="eastAsia"/>
          <w:b/>
          <w:bCs/>
          <w:highlight w:val="none"/>
          <w:u w:val="single"/>
        </w:rPr>
        <w:t>河南理工大学南北校区楼宇外墙整修项目</w:t>
      </w:r>
      <w:r>
        <w:rPr>
          <w:rFonts w:hint="eastAsia"/>
          <w:highlight w:val="none"/>
        </w:rPr>
        <w:t>的潜在投标人应在</w:t>
      </w:r>
      <w:r>
        <w:rPr>
          <w:rFonts w:hint="eastAsia"/>
          <w:b/>
          <w:bCs/>
          <w:highlight w:val="none"/>
          <w:u w:val="single"/>
        </w:rPr>
        <w:t>河南省公共资源交易中心（http://www.hnggzy.net）</w:t>
      </w:r>
      <w:r>
        <w:rPr>
          <w:rFonts w:hint="eastAsia"/>
          <w:highlight w:val="none"/>
        </w:rPr>
        <w:t>获取招标文件，并于</w:t>
      </w:r>
      <w:r>
        <w:rPr>
          <w:rFonts w:hint="eastAsia"/>
          <w:highlight w:val="none"/>
          <w:u w:val="single"/>
        </w:rPr>
        <w:t>2024年7月</w:t>
      </w:r>
      <w:r>
        <w:rPr>
          <w:rFonts w:hint="eastAsia"/>
          <w:highlight w:val="none"/>
          <w:u w:val="single"/>
          <w:lang w:val="en-US" w:eastAsia="zh-CN"/>
        </w:rPr>
        <w:t>29</w:t>
      </w:r>
      <w:r>
        <w:rPr>
          <w:rFonts w:hint="eastAsia"/>
          <w:highlight w:val="none"/>
          <w:u w:val="single"/>
        </w:rPr>
        <w:t>日09时00分</w:t>
      </w:r>
      <w:r>
        <w:rPr>
          <w:rFonts w:hint="eastAsia"/>
          <w:highlight w:val="none"/>
        </w:rPr>
        <w:t>（北京时间）前递交响应文件。</w:t>
      </w:r>
    </w:p>
    <w:p w14:paraId="7D14247E">
      <w:pPr>
        <w:wordWrap/>
        <w:topLinePunct w:val="0"/>
        <w:spacing w:line="480" w:lineRule="exact"/>
        <w:rPr>
          <w:rFonts w:hint="eastAsia"/>
          <w:b/>
          <w:bCs/>
          <w:highlight w:val="none"/>
        </w:rPr>
      </w:pPr>
      <w:r>
        <w:rPr>
          <w:rFonts w:hint="eastAsia"/>
          <w:b/>
          <w:bCs/>
          <w:highlight w:val="none"/>
        </w:rPr>
        <w:t>一、项目基本情况</w:t>
      </w:r>
    </w:p>
    <w:p w14:paraId="2D2420AD">
      <w:pPr>
        <w:wordWrap/>
        <w:topLinePunct w:val="0"/>
        <w:spacing w:line="480" w:lineRule="exact"/>
        <w:ind w:firstLine="420" w:firstLineChars="200"/>
        <w:rPr>
          <w:rFonts w:hint="eastAsia" w:eastAsia="宋体"/>
          <w:highlight w:val="none"/>
          <w:lang w:eastAsia="zh-CN"/>
        </w:rPr>
      </w:pPr>
      <w:r>
        <w:rPr>
          <w:rFonts w:hint="eastAsia"/>
          <w:highlight w:val="none"/>
        </w:rPr>
        <w:t>1、项目编号：</w:t>
      </w:r>
      <w:r>
        <w:rPr>
          <w:rFonts w:hint="eastAsia"/>
          <w:highlight w:val="none"/>
          <w:lang w:eastAsia="zh-CN"/>
        </w:rPr>
        <w:t>豫财竞谈-2024-38</w:t>
      </w:r>
    </w:p>
    <w:p w14:paraId="083733BF">
      <w:pPr>
        <w:wordWrap/>
        <w:topLinePunct w:val="0"/>
        <w:spacing w:line="480" w:lineRule="exact"/>
        <w:ind w:firstLine="420" w:firstLineChars="200"/>
        <w:rPr>
          <w:rFonts w:hint="eastAsia"/>
          <w:highlight w:val="none"/>
        </w:rPr>
      </w:pPr>
      <w:r>
        <w:rPr>
          <w:rFonts w:hint="eastAsia"/>
          <w:highlight w:val="none"/>
        </w:rPr>
        <w:t>2、项目名称：河南理工大学南北校区楼宇外墙整修项目</w:t>
      </w:r>
    </w:p>
    <w:p w14:paraId="011706D5">
      <w:pPr>
        <w:wordWrap/>
        <w:topLinePunct w:val="0"/>
        <w:spacing w:line="480" w:lineRule="exact"/>
        <w:ind w:firstLine="420" w:firstLineChars="200"/>
        <w:rPr>
          <w:rFonts w:hint="eastAsia"/>
          <w:highlight w:val="none"/>
        </w:rPr>
      </w:pPr>
      <w:r>
        <w:rPr>
          <w:rFonts w:hint="eastAsia"/>
          <w:highlight w:val="none"/>
        </w:rPr>
        <w:t>3、采购方式：竞争性谈判</w:t>
      </w:r>
    </w:p>
    <w:p w14:paraId="405D1E1F">
      <w:pPr>
        <w:wordWrap/>
        <w:topLinePunct w:val="0"/>
        <w:spacing w:line="480" w:lineRule="exact"/>
        <w:ind w:firstLine="420" w:firstLineChars="200"/>
        <w:rPr>
          <w:rFonts w:hint="eastAsia"/>
          <w:highlight w:val="none"/>
        </w:rPr>
      </w:pPr>
      <w:r>
        <w:rPr>
          <w:rFonts w:hint="eastAsia"/>
          <w:highlight w:val="none"/>
        </w:rPr>
        <w:t>4、预算金额：1397417.63元</w:t>
      </w:r>
    </w:p>
    <w:p w14:paraId="6CDF01DD">
      <w:pPr>
        <w:wordWrap/>
        <w:topLinePunct w:val="0"/>
        <w:spacing w:line="480" w:lineRule="exact"/>
        <w:ind w:firstLine="420" w:firstLineChars="200"/>
        <w:rPr>
          <w:rFonts w:hint="eastAsia"/>
          <w:highlight w:val="none"/>
        </w:rPr>
      </w:pPr>
      <w:r>
        <w:rPr>
          <w:rFonts w:hint="eastAsia"/>
          <w:highlight w:val="none"/>
        </w:rPr>
        <w:t>最高限价：1397417.63元</w:t>
      </w:r>
    </w:p>
    <w:tbl>
      <w:tblPr>
        <w:tblStyle w:val="9"/>
        <w:tblW w:w="9651"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81"/>
        <w:gridCol w:w="1728"/>
        <w:gridCol w:w="1500"/>
        <w:gridCol w:w="1367"/>
        <w:gridCol w:w="1425"/>
        <w:gridCol w:w="1350"/>
      </w:tblGrid>
      <w:tr w14:paraId="17DDF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00" w:type="dxa"/>
            <w:noWrap w:val="0"/>
            <w:vAlign w:val="center"/>
          </w:tcPr>
          <w:p w14:paraId="282FC2B3">
            <w:pPr>
              <w:wordWrap/>
              <w:topLinePunct w:val="0"/>
              <w:spacing w:line="480" w:lineRule="exact"/>
              <w:jc w:val="center"/>
              <w:rPr>
                <w:rFonts w:hint="eastAsia"/>
                <w:highlight w:val="none"/>
              </w:rPr>
            </w:pPr>
            <w:r>
              <w:rPr>
                <w:rFonts w:hint="eastAsia"/>
                <w:highlight w:val="none"/>
              </w:rPr>
              <w:t>序号</w:t>
            </w:r>
          </w:p>
        </w:tc>
        <w:tc>
          <w:tcPr>
            <w:tcW w:w="1581" w:type="dxa"/>
            <w:noWrap w:val="0"/>
            <w:vAlign w:val="center"/>
          </w:tcPr>
          <w:p w14:paraId="774D4BF9">
            <w:pPr>
              <w:wordWrap/>
              <w:topLinePunct w:val="0"/>
              <w:spacing w:line="480" w:lineRule="exact"/>
              <w:jc w:val="center"/>
              <w:rPr>
                <w:rFonts w:hint="eastAsia"/>
                <w:highlight w:val="none"/>
              </w:rPr>
            </w:pPr>
            <w:r>
              <w:rPr>
                <w:rFonts w:hint="eastAsia"/>
                <w:highlight w:val="none"/>
              </w:rPr>
              <w:t>包号</w:t>
            </w:r>
          </w:p>
        </w:tc>
        <w:tc>
          <w:tcPr>
            <w:tcW w:w="1728" w:type="dxa"/>
            <w:noWrap w:val="0"/>
            <w:vAlign w:val="center"/>
          </w:tcPr>
          <w:p w14:paraId="321CD978">
            <w:pPr>
              <w:wordWrap/>
              <w:topLinePunct w:val="0"/>
              <w:spacing w:line="480" w:lineRule="exact"/>
              <w:jc w:val="center"/>
              <w:rPr>
                <w:rFonts w:hint="eastAsia"/>
                <w:highlight w:val="none"/>
              </w:rPr>
            </w:pPr>
            <w:r>
              <w:rPr>
                <w:rFonts w:hint="eastAsia"/>
                <w:highlight w:val="none"/>
              </w:rPr>
              <w:t>包名称</w:t>
            </w:r>
          </w:p>
        </w:tc>
        <w:tc>
          <w:tcPr>
            <w:tcW w:w="1500" w:type="dxa"/>
            <w:noWrap w:val="0"/>
            <w:vAlign w:val="center"/>
          </w:tcPr>
          <w:p w14:paraId="33AEB3CC">
            <w:pPr>
              <w:wordWrap/>
              <w:topLinePunct w:val="0"/>
              <w:spacing w:line="480" w:lineRule="exact"/>
              <w:jc w:val="center"/>
              <w:rPr>
                <w:rFonts w:hint="eastAsia"/>
                <w:highlight w:val="none"/>
              </w:rPr>
            </w:pPr>
            <w:r>
              <w:rPr>
                <w:rFonts w:hint="eastAsia"/>
                <w:highlight w:val="none"/>
              </w:rPr>
              <w:t>包预算（元）</w:t>
            </w:r>
          </w:p>
        </w:tc>
        <w:tc>
          <w:tcPr>
            <w:tcW w:w="1367" w:type="dxa"/>
            <w:noWrap w:val="0"/>
            <w:vAlign w:val="center"/>
          </w:tcPr>
          <w:p w14:paraId="47FE9975">
            <w:pPr>
              <w:wordWrap/>
              <w:topLinePunct w:val="0"/>
              <w:spacing w:line="480" w:lineRule="exact"/>
              <w:jc w:val="center"/>
              <w:rPr>
                <w:rFonts w:hint="eastAsia"/>
                <w:highlight w:val="none"/>
              </w:rPr>
            </w:pPr>
            <w:r>
              <w:rPr>
                <w:rFonts w:hint="eastAsia"/>
                <w:highlight w:val="none"/>
              </w:rPr>
              <w:t>包最高限价（元）</w:t>
            </w:r>
          </w:p>
        </w:tc>
        <w:tc>
          <w:tcPr>
            <w:tcW w:w="1425" w:type="dxa"/>
            <w:noWrap w:val="0"/>
            <w:vAlign w:val="center"/>
          </w:tcPr>
          <w:p w14:paraId="5277680E">
            <w:pPr>
              <w:wordWrap/>
              <w:topLinePunct w:val="0"/>
              <w:spacing w:line="480" w:lineRule="exact"/>
              <w:jc w:val="center"/>
              <w:rPr>
                <w:rFonts w:hint="eastAsia"/>
                <w:highlight w:val="none"/>
              </w:rPr>
            </w:pPr>
            <w:r>
              <w:rPr>
                <w:rFonts w:hint="eastAsia"/>
                <w:highlight w:val="none"/>
              </w:rPr>
              <w:t>是否专门面向中小企业</w:t>
            </w:r>
          </w:p>
        </w:tc>
        <w:tc>
          <w:tcPr>
            <w:tcW w:w="1350" w:type="dxa"/>
            <w:noWrap w:val="0"/>
            <w:vAlign w:val="center"/>
          </w:tcPr>
          <w:p w14:paraId="1597D902">
            <w:pPr>
              <w:wordWrap/>
              <w:topLinePunct w:val="0"/>
              <w:spacing w:line="480" w:lineRule="exact"/>
              <w:jc w:val="center"/>
              <w:rPr>
                <w:rFonts w:hint="eastAsia"/>
                <w:highlight w:val="none"/>
              </w:rPr>
            </w:pPr>
            <w:r>
              <w:rPr>
                <w:rFonts w:hint="eastAsia"/>
                <w:highlight w:val="none"/>
              </w:rPr>
              <w:t>采购预留金额（元）</w:t>
            </w:r>
          </w:p>
        </w:tc>
      </w:tr>
      <w:tr w14:paraId="0779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00" w:type="dxa"/>
            <w:noWrap w:val="0"/>
            <w:vAlign w:val="center"/>
          </w:tcPr>
          <w:p w14:paraId="7EE346EB">
            <w:pPr>
              <w:wordWrap/>
              <w:topLinePunct w:val="0"/>
              <w:spacing w:line="480" w:lineRule="exact"/>
              <w:jc w:val="center"/>
              <w:rPr>
                <w:rFonts w:hint="eastAsia"/>
                <w:highlight w:val="none"/>
              </w:rPr>
            </w:pPr>
            <w:r>
              <w:rPr>
                <w:rFonts w:hint="eastAsia"/>
                <w:highlight w:val="none"/>
              </w:rPr>
              <w:t>1</w:t>
            </w:r>
          </w:p>
        </w:tc>
        <w:tc>
          <w:tcPr>
            <w:tcW w:w="1581" w:type="dxa"/>
            <w:noWrap w:val="0"/>
            <w:vAlign w:val="center"/>
          </w:tcPr>
          <w:p w14:paraId="30A4BB63">
            <w:pPr>
              <w:wordWrap/>
              <w:topLinePunct w:val="0"/>
              <w:spacing w:line="480" w:lineRule="exact"/>
              <w:jc w:val="center"/>
              <w:rPr>
                <w:highlight w:val="none"/>
              </w:rPr>
            </w:pPr>
            <w:r>
              <w:rPr>
                <w:rFonts w:hint="eastAsia"/>
                <w:highlight w:val="none"/>
              </w:rPr>
              <w:t xml:space="preserve">豫政采(2)20241132  </w:t>
            </w:r>
          </w:p>
        </w:tc>
        <w:tc>
          <w:tcPr>
            <w:tcW w:w="1728" w:type="dxa"/>
            <w:noWrap w:val="0"/>
            <w:vAlign w:val="center"/>
          </w:tcPr>
          <w:p w14:paraId="1B587FE4">
            <w:pPr>
              <w:wordWrap/>
              <w:topLinePunct w:val="0"/>
              <w:spacing w:line="480" w:lineRule="exact"/>
              <w:jc w:val="center"/>
              <w:rPr>
                <w:rFonts w:hint="eastAsia"/>
                <w:highlight w:val="none"/>
              </w:rPr>
            </w:pPr>
            <w:r>
              <w:rPr>
                <w:rFonts w:hint="eastAsia"/>
                <w:highlight w:val="none"/>
              </w:rPr>
              <w:t>河南理工大学南北校区楼宇外墙整修项目</w:t>
            </w:r>
          </w:p>
        </w:tc>
        <w:tc>
          <w:tcPr>
            <w:tcW w:w="1500" w:type="dxa"/>
            <w:noWrap w:val="0"/>
            <w:vAlign w:val="center"/>
          </w:tcPr>
          <w:p w14:paraId="632C5FAE">
            <w:pPr>
              <w:wordWrap/>
              <w:topLinePunct w:val="0"/>
              <w:spacing w:line="480" w:lineRule="exact"/>
              <w:jc w:val="center"/>
              <w:rPr>
                <w:rFonts w:hint="eastAsia"/>
                <w:highlight w:val="none"/>
              </w:rPr>
            </w:pPr>
            <w:r>
              <w:rPr>
                <w:rFonts w:hint="eastAsia"/>
                <w:highlight w:val="none"/>
              </w:rPr>
              <w:t>1397417.63</w:t>
            </w:r>
          </w:p>
        </w:tc>
        <w:tc>
          <w:tcPr>
            <w:tcW w:w="1367" w:type="dxa"/>
            <w:noWrap w:val="0"/>
            <w:vAlign w:val="center"/>
          </w:tcPr>
          <w:p w14:paraId="4395DFB7">
            <w:pPr>
              <w:wordWrap/>
              <w:topLinePunct w:val="0"/>
              <w:spacing w:line="480" w:lineRule="exact"/>
              <w:jc w:val="center"/>
              <w:rPr>
                <w:rFonts w:hint="eastAsia"/>
                <w:highlight w:val="none"/>
              </w:rPr>
            </w:pPr>
            <w:r>
              <w:rPr>
                <w:rFonts w:hint="eastAsia"/>
                <w:highlight w:val="none"/>
              </w:rPr>
              <w:t>1397417.63</w:t>
            </w:r>
          </w:p>
        </w:tc>
        <w:tc>
          <w:tcPr>
            <w:tcW w:w="1425" w:type="dxa"/>
            <w:noWrap w:val="0"/>
            <w:vAlign w:val="center"/>
          </w:tcPr>
          <w:p w14:paraId="6409865B">
            <w:pPr>
              <w:wordWrap/>
              <w:topLinePunct w:val="0"/>
              <w:spacing w:line="480" w:lineRule="exact"/>
              <w:jc w:val="center"/>
              <w:rPr>
                <w:rFonts w:hint="eastAsia"/>
                <w:highlight w:val="none"/>
              </w:rPr>
            </w:pPr>
            <w:r>
              <w:rPr>
                <w:rFonts w:hint="eastAsia"/>
                <w:highlight w:val="none"/>
              </w:rPr>
              <w:t>是</w:t>
            </w:r>
          </w:p>
        </w:tc>
        <w:tc>
          <w:tcPr>
            <w:tcW w:w="1350" w:type="dxa"/>
            <w:noWrap w:val="0"/>
            <w:vAlign w:val="center"/>
          </w:tcPr>
          <w:p w14:paraId="368290F5">
            <w:pPr>
              <w:wordWrap/>
              <w:topLinePunct w:val="0"/>
              <w:spacing w:line="480" w:lineRule="exact"/>
              <w:jc w:val="center"/>
              <w:rPr>
                <w:rFonts w:hint="eastAsia"/>
                <w:highlight w:val="none"/>
              </w:rPr>
            </w:pPr>
            <w:r>
              <w:rPr>
                <w:rFonts w:hint="eastAsia"/>
                <w:highlight w:val="none"/>
              </w:rPr>
              <w:t>1397417.63</w:t>
            </w:r>
          </w:p>
        </w:tc>
      </w:tr>
    </w:tbl>
    <w:p w14:paraId="43780F01">
      <w:pPr>
        <w:wordWrap/>
        <w:topLinePunct w:val="0"/>
        <w:spacing w:line="480" w:lineRule="exact"/>
        <w:ind w:firstLine="420" w:firstLineChars="200"/>
        <w:rPr>
          <w:rFonts w:hint="eastAsia"/>
          <w:highlight w:val="none"/>
        </w:rPr>
      </w:pPr>
      <w:r>
        <w:rPr>
          <w:rFonts w:hint="eastAsia"/>
          <w:highlight w:val="none"/>
        </w:rPr>
        <w:t xml:space="preserve">5、采购需求（包括但不限于标的的名称、数量、简要技术需求或服务要求等） </w:t>
      </w:r>
    </w:p>
    <w:p w14:paraId="51762095">
      <w:pPr>
        <w:wordWrap/>
        <w:topLinePunct w:val="0"/>
        <w:spacing w:line="480" w:lineRule="exact"/>
        <w:ind w:firstLine="420" w:firstLineChars="200"/>
        <w:rPr>
          <w:rFonts w:hint="eastAsia"/>
          <w:highlight w:val="none"/>
        </w:rPr>
      </w:pPr>
      <w:r>
        <w:rPr>
          <w:rFonts w:hint="eastAsia"/>
          <w:highlight w:val="none"/>
        </w:rPr>
        <w:t>5.1采购范围：</w:t>
      </w:r>
    </w:p>
    <w:p w14:paraId="6CF4E6E0">
      <w:pPr>
        <w:wordWrap/>
        <w:topLinePunct w:val="0"/>
        <w:spacing w:line="480" w:lineRule="exact"/>
        <w:ind w:firstLine="420" w:firstLineChars="200"/>
        <w:rPr>
          <w:rFonts w:hint="eastAsia"/>
          <w:highlight w:val="none"/>
        </w:rPr>
      </w:pPr>
      <w:r>
        <w:rPr>
          <w:rFonts w:hint="eastAsia"/>
          <w:highlight w:val="none"/>
        </w:rPr>
        <w:t>对我校南北校区部分楼宇外墙漆铲除后重新喷涂丙烯酸外墙漆，对部分楼宇松动外墙瓷片拆除后重新喷涂真石漆等（详见项目施工方案及工程量清单）</w:t>
      </w:r>
    </w:p>
    <w:p w14:paraId="69229B45">
      <w:pPr>
        <w:wordWrap/>
        <w:topLinePunct w:val="0"/>
        <w:spacing w:line="480" w:lineRule="exact"/>
        <w:ind w:firstLine="420" w:firstLineChars="200"/>
        <w:rPr>
          <w:rFonts w:hint="eastAsia"/>
          <w:highlight w:val="none"/>
        </w:rPr>
      </w:pPr>
      <w:r>
        <w:rPr>
          <w:rFonts w:hint="eastAsia"/>
          <w:highlight w:val="none"/>
        </w:rPr>
        <w:t>5.2项目地点：河南理工大学南北校区；</w:t>
      </w:r>
    </w:p>
    <w:p w14:paraId="6B76D1D2">
      <w:pPr>
        <w:wordWrap/>
        <w:topLinePunct w:val="0"/>
        <w:spacing w:line="480" w:lineRule="exact"/>
        <w:ind w:firstLine="420" w:firstLineChars="200"/>
        <w:rPr>
          <w:rFonts w:hint="eastAsia"/>
          <w:highlight w:val="none"/>
        </w:rPr>
      </w:pPr>
      <w:r>
        <w:rPr>
          <w:rFonts w:hint="eastAsia"/>
          <w:highlight w:val="none"/>
        </w:rPr>
        <w:t>5.3资金来源：财政资金，已落实；</w:t>
      </w:r>
    </w:p>
    <w:p w14:paraId="1D02634C">
      <w:pPr>
        <w:wordWrap/>
        <w:topLinePunct w:val="0"/>
        <w:spacing w:line="480" w:lineRule="exact"/>
        <w:ind w:firstLine="420" w:firstLineChars="200"/>
        <w:rPr>
          <w:rFonts w:hint="eastAsia"/>
          <w:highlight w:val="none"/>
        </w:rPr>
      </w:pPr>
      <w:r>
        <w:rPr>
          <w:rFonts w:hint="eastAsia"/>
          <w:highlight w:val="none"/>
        </w:rPr>
        <w:t>5.4质量标准：工程质量达到合格，符合国家现行规范和技术标准要求；</w:t>
      </w:r>
    </w:p>
    <w:p w14:paraId="7103892E">
      <w:pPr>
        <w:wordWrap/>
        <w:topLinePunct w:val="0"/>
        <w:spacing w:line="480" w:lineRule="exact"/>
        <w:ind w:firstLine="420" w:firstLineChars="200"/>
        <w:rPr>
          <w:rFonts w:hint="eastAsia"/>
          <w:highlight w:val="none"/>
        </w:rPr>
      </w:pPr>
      <w:r>
        <w:rPr>
          <w:rFonts w:hint="eastAsia"/>
          <w:highlight w:val="none"/>
        </w:rPr>
        <w:t>5.5工期要求：30日历天；</w:t>
      </w:r>
    </w:p>
    <w:p w14:paraId="698DEF1A">
      <w:pPr>
        <w:wordWrap/>
        <w:topLinePunct w:val="0"/>
        <w:spacing w:line="480" w:lineRule="exact"/>
        <w:ind w:firstLine="420" w:firstLineChars="200"/>
        <w:rPr>
          <w:rFonts w:hint="eastAsia"/>
          <w:highlight w:val="none"/>
        </w:rPr>
      </w:pPr>
      <w:r>
        <w:rPr>
          <w:rFonts w:hint="eastAsia"/>
          <w:highlight w:val="none"/>
        </w:rPr>
        <w:t>5.6标段划分：一个标段。</w:t>
      </w:r>
    </w:p>
    <w:p w14:paraId="3E847CB4">
      <w:pPr>
        <w:wordWrap/>
        <w:topLinePunct w:val="0"/>
        <w:spacing w:line="480" w:lineRule="exact"/>
        <w:ind w:firstLine="420" w:firstLineChars="200"/>
        <w:rPr>
          <w:rFonts w:hint="eastAsia"/>
          <w:highlight w:val="none"/>
        </w:rPr>
      </w:pPr>
      <w:r>
        <w:rPr>
          <w:rFonts w:hint="eastAsia"/>
          <w:highlight w:val="none"/>
        </w:rPr>
        <w:t>6、合同履行期限：按合同规定执行。</w:t>
      </w:r>
    </w:p>
    <w:p w14:paraId="6F6EE200">
      <w:pPr>
        <w:wordWrap/>
        <w:topLinePunct w:val="0"/>
        <w:spacing w:line="480" w:lineRule="exact"/>
        <w:ind w:firstLine="420" w:firstLineChars="200"/>
        <w:rPr>
          <w:rFonts w:hint="eastAsia"/>
          <w:highlight w:val="none"/>
        </w:rPr>
      </w:pPr>
      <w:r>
        <w:rPr>
          <w:rFonts w:hint="eastAsia"/>
          <w:highlight w:val="none"/>
        </w:rPr>
        <w:t>7、本项目是否接受联合体投标：否</w:t>
      </w:r>
    </w:p>
    <w:p w14:paraId="76BE9653">
      <w:pPr>
        <w:wordWrap/>
        <w:topLinePunct w:val="0"/>
        <w:spacing w:line="480" w:lineRule="exact"/>
        <w:ind w:firstLine="420" w:firstLineChars="200"/>
        <w:rPr>
          <w:rFonts w:hint="eastAsia"/>
          <w:highlight w:val="none"/>
        </w:rPr>
      </w:pPr>
      <w:r>
        <w:rPr>
          <w:rFonts w:hint="eastAsia"/>
          <w:highlight w:val="none"/>
        </w:rPr>
        <w:t>8、是否接受进口产品：否</w:t>
      </w:r>
    </w:p>
    <w:p w14:paraId="07AEE86B">
      <w:pPr>
        <w:wordWrap/>
        <w:topLinePunct w:val="0"/>
        <w:spacing w:line="480" w:lineRule="exact"/>
        <w:ind w:firstLine="420" w:firstLineChars="200"/>
        <w:rPr>
          <w:rFonts w:hint="eastAsia"/>
          <w:highlight w:val="none"/>
        </w:rPr>
      </w:pPr>
      <w:r>
        <w:rPr>
          <w:rFonts w:hint="eastAsia"/>
          <w:highlight w:val="none"/>
        </w:rPr>
        <w:t>9、是否专门面向中小企业：是</w:t>
      </w:r>
    </w:p>
    <w:p w14:paraId="44F755EF">
      <w:pPr>
        <w:wordWrap/>
        <w:topLinePunct w:val="0"/>
        <w:spacing w:line="480" w:lineRule="exact"/>
        <w:rPr>
          <w:rFonts w:hint="eastAsia"/>
          <w:b/>
          <w:bCs/>
          <w:highlight w:val="none"/>
        </w:rPr>
      </w:pPr>
      <w:r>
        <w:rPr>
          <w:rFonts w:hint="eastAsia"/>
          <w:b/>
          <w:bCs/>
          <w:highlight w:val="none"/>
        </w:rPr>
        <w:t>二、申请人资格要求：</w:t>
      </w:r>
    </w:p>
    <w:p w14:paraId="7085F0AB">
      <w:pPr>
        <w:spacing w:line="480" w:lineRule="exact"/>
        <w:ind w:firstLine="420" w:firstLineChars="200"/>
        <w:rPr>
          <w:highlight w:val="none"/>
        </w:rPr>
      </w:pPr>
      <w:r>
        <w:rPr>
          <w:rFonts w:hint="eastAsia"/>
          <w:highlight w:val="none"/>
        </w:rPr>
        <w:t>1、满足《中华人民共和国政府采购法》第二十二条规定；</w:t>
      </w:r>
    </w:p>
    <w:p w14:paraId="0DE610D3">
      <w:pPr>
        <w:spacing w:line="480" w:lineRule="exact"/>
        <w:ind w:firstLine="420" w:firstLineChars="200"/>
        <w:rPr>
          <w:highlight w:val="none"/>
        </w:rPr>
      </w:pPr>
      <w:r>
        <w:rPr>
          <w:rFonts w:hint="eastAsia"/>
          <w:highlight w:val="none"/>
        </w:rPr>
        <w:t>2、落实政府采购政策满足的资格要求：</w:t>
      </w:r>
    </w:p>
    <w:p w14:paraId="76038C73">
      <w:pPr>
        <w:wordWrap/>
        <w:topLinePunct w:val="0"/>
        <w:spacing w:line="480" w:lineRule="exact"/>
        <w:ind w:firstLine="422" w:firstLineChars="200"/>
        <w:rPr>
          <w:rFonts w:hint="eastAsia"/>
          <w:b/>
          <w:bCs/>
          <w:highlight w:val="none"/>
        </w:rPr>
      </w:pPr>
      <w:r>
        <w:rPr>
          <w:rFonts w:hint="eastAsia"/>
          <w:b/>
          <w:bCs/>
          <w:highlight w:val="none"/>
        </w:rPr>
        <w:t>本项目执行促进中小型企业发展政策（监狱企业、残疾人福利性企业视同小微企业），专门面向中小企业采购。</w:t>
      </w:r>
    </w:p>
    <w:p w14:paraId="03831886">
      <w:pPr>
        <w:wordWrap/>
        <w:topLinePunct w:val="0"/>
        <w:spacing w:line="480" w:lineRule="exact"/>
        <w:ind w:firstLine="420" w:firstLineChars="200"/>
        <w:rPr>
          <w:rFonts w:hint="eastAsia"/>
          <w:highlight w:val="none"/>
        </w:rPr>
      </w:pPr>
      <w:r>
        <w:rPr>
          <w:rFonts w:hint="eastAsia"/>
          <w:highlight w:val="none"/>
        </w:rPr>
        <w:t>3、本项目的特定资格要求</w:t>
      </w:r>
    </w:p>
    <w:p w14:paraId="2E3DECEF">
      <w:pPr>
        <w:wordWrap/>
        <w:topLinePunct w:val="0"/>
        <w:spacing w:line="480" w:lineRule="exact"/>
        <w:ind w:firstLine="420" w:firstLineChars="200"/>
        <w:rPr>
          <w:rFonts w:hint="eastAsia"/>
          <w:highlight w:val="none"/>
        </w:rPr>
      </w:pPr>
      <w:r>
        <w:rPr>
          <w:rFonts w:hint="eastAsia"/>
          <w:highlight w:val="none"/>
        </w:rPr>
        <w:t>3.1资质要求：供应商须具备具备建设行政主管部门颁发的建筑装修装饰工程专业承包二级及以上资质，具备有效期内安全生产许可证，并在人员、设备、资金等方面具有相应的施工能力。</w:t>
      </w:r>
    </w:p>
    <w:p w14:paraId="0F1A0B50">
      <w:pPr>
        <w:wordWrap/>
        <w:topLinePunct w:val="0"/>
        <w:spacing w:line="480" w:lineRule="exact"/>
        <w:ind w:firstLine="420" w:firstLineChars="200"/>
        <w:rPr>
          <w:highlight w:val="none"/>
        </w:rPr>
      </w:pPr>
      <w:r>
        <w:rPr>
          <w:rFonts w:hint="eastAsia"/>
          <w:highlight w:val="none"/>
        </w:rPr>
        <w:t>3.2拟派项目经理要求：拟派项目经理须具备建设行政主管部门颁发的建筑工程专业二级及以上注册建造师执业证书（不含临时），同时具备建筑工程相关专业中级及以上技术职称和有效的安全生产考核证（B证），且为本企业正式员工，未担任其他在建工程项目的项目经理；提供劳动合同及2024年1月-2024年6月连续在本单位交纳的养老保险证明（以当地社保部门出具的查询明细表加盖社保部门印章或网络查询页为准，养老保险证明须是单位整体缴纳清单或个人缴费明细表）。</w:t>
      </w:r>
    </w:p>
    <w:p w14:paraId="0FA84F27">
      <w:pPr>
        <w:wordWrap/>
        <w:topLinePunct w:val="0"/>
        <w:spacing w:line="480" w:lineRule="exact"/>
        <w:ind w:firstLine="420" w:firstLineChars="200"/>
        <w:rPr>
          <w:rFonts w:hint="eastAsia"/>
          <w:highlight w:val="none"/>
        </w:rPr>
      </w:pPr>
      <w:r>
        <w:rPr>
          <w:rFonts w:hint="eastAsia"/>
          <w:highlight w:val="none"/>
        </w:rPr>
        <w:t>3.3拟派技术负责人要求：拟派技术负责人应具备建筑工程相关专业中级及以上技术职称，且为本企业正式员工，提供劳动合同及2024年1月-2024年6月连续在本单位交纳的养老保险证明（以当地社保部门出具的查询明细表加盖社保部门印章或网络查询页为准，养老保险证明须是单位整体缴纳清单或个人缴费明细表）。</w:t>
      </w:r>
    </w:p>
    <w:p w14:paraId="1001A014">
      <w:pPr>
        <w:wordWrap/>
        <w:topLinePunct w:val="0"/>
        <w:autoSpaceDE w:val="0"/>
        <w:autoSpaceDN w:val="0"/>
        <w:spacing w:line="360" w:lineRule="auto"/>
        <w:ind w:firstLine="420" w:firstLineChars="200"/>
        <w:jc w:val="left"/>
        <w:rPr>
          <w:rFonts w:hint="eastAsia"/>
          <w:kern w:val="0"/>
          <w:sz w:val="22"/>
          <w:szCs w:val="22"/>
          <w:highlight w:val="none"/>
          <w:lang w:bidi="zh-CN"/>
        </w:rPr>
      </w:pPr>
      <w:r>
        <w:rPr>
          <w:rFonts w:hint="eastAsia"/>
          <w:kern w:val="0"/>
          <w:highlight w:val="none"/>
          <w:lang w:bidi="zh-CN"/>
        </w:rPr>
        <w:t>3.4 业绩要求：项目经理和供应商自2021年1月1日（以合同签订时间为准）以来分别承担过至少1项类似的项目业绩（需提供成交网页截图、成交通知书、合同和竣工验收报告或竣工验收备案表原件扫描件，</w:t>
      </w:r>
      <w:r>
        <w:rPr>
          <w:rFonts w:hint="eastAsia"/>
          <w:kern w:val="0"/>
          <w:highlight w:val="none"/>
          <w:lang w:val="zh-CN" w:bidi="zh-CN"/>
        </w:rPr>
        <w:t>项目经理和企业业绩不得重复</w:t>
      </w:r>
      <w:r>
        <w:rPr>
          <w:rFonts w:hint="eastAsia"/>
          <w:kern w:val="0"/>
          <w:highlight w:val="none"/>
          <w:lang w:bidi="zh-CN"/>
        </w:rPr>
        <w:t>）。</w:t>
      </w:r>
    </w:p>
    <w:p w14:paraId="327D3DCD">
      <w:pPr>
        <w:wordWrap/>
        <w:topLinePunct w:val="0"/>
        <w:spacing w:line="480" w:lineRule="exact"/>
        <w:ind w:firstLine="420" w:firstLineChars="200"/>
        <w:rPr>
          <w:highlight w:val="none"/>
        </w:rPr>
      </w:pPr>
      <w:r>
        <w:rPr>
          <w:rFonts w:hint="eastAsia"/>
          <w:highlight w:val="none"/>
        </w:rPr>
        <w:t>3.5授权委托人要求：授权委托人须为本单位员工，提供劳动合同及2024年1月-2024年6月连续在本单位交纳的养老保险证明（以当地社保部门出具的查询明细表加盖社保部门印章或网络查询页为准，养老保险证明须是单位整体缴纳清单或个人缴费明细表）。</w:t>
      </w:r>
    </w:p>
    <w:p w14:paraId="7825C945">
      <w:pPr>
        <w:spacing w:line="480" w:lineRule="exact"/>
        <w:ind w:firstLine="420" w:firstLineChars="200"/>
        <w:rPr>
          <w:rFonts w:hint="eastAsia"/>
          <w:highlight w:val="none"/>
        </w:rPr>
      </w:pPr>
      <w:r>
        <w:rPr>
          <w:rFonts w:hint="eastAsia"/>
          <w:highlight w:val="none"/>
        </w:rPr>
        <w:t>3.6根据《关于在政府采购活动中查询及使用信用记录有关问题的通知》(财库[2016]125号)的规定，采购人或采购代理机构将通过“中国执行信息公开网”网站（http://zxgk.court.gov.cn/shixin/）、“信用中国”网站（www.creditchina.gov.cn）、中国政府采购网（www.ccgp.gov.cn）、“国家企业信用信息公示系统”网站（http://www.gsxt.gov.cn）等渠道查询响应人信用记录，被列入失信被执行人、重大税收违法失信主体、政府采购严重违法失信行为记录名单、严重违法失信企业名单的响应人将被拒绝参与本项目政府采购活动（截止时点：开启时间）。在本公告规定的查询时间之后，网站信息发生的任何变更均不再作为评标依据。响应人自行提供的与网站信息不一致的其他证明材料亦不作为资格审查的依据。信用信息查询记录和证据将同采购文件等资料一同归档保存。</w:t>
      </w:r>
    </w:p>
    <w:p w14:paraId="51423D87">
      <w:pPr>
        <w:spacing w:line="480" w:lineRule="exact"/>
        <w:ind w:firstLine="420" w:firstLineChars="200"/>
        <w:rPr>
          <w:rFonts w:hint="eastAsia"/>
          <w:highlight w:val="none"/>
        </w:rPr>
      </w:pPr>
      <w:r>
        <w:rPr>
          <w:rFonts w:hint="eastAsia"/>
          <w:highlight w:val="none"/>
        </w:rPr>
        <w:t>3.7单位负责人为同一人或者存在直接控股、管理关系的不同单位，不得参加同一合同项下的政府采购活动。</w:t>
      </w:r>
    </w:p>
    <w:p w14:paraId="12D2CD6C">
      <w:pPr>
        <w:wordWrap/>
        <w:topLinePunct w:val="0"/>
        <w:spacing w:line="480" w:lineRule="exact"/>
        <w:ind w:firstLine="420" w:firstLineChars="200"/>
        <w:rPr>
          <w:rFonts w:hint="eastAsia"/>
          <w:highlight w:val="none"/>
        </w:rPr>
      </w:pPr>
      <w:r>
        <w:rPr>
          <w:rFonts w:hint="eastAsia"/>
          <w:highlight w:val="none"/>
        </w:rPr>
        <w:t>3.8满足《中华人民共和国政府采购法》第二十二条需要提供的资料：</w:t>
      </w:r>
    </w:p>
    <w:p w14:paraId="1C36959D">
      <w:pPr>
        <w:spacing w:line="480" w:lineRule="exact"/>
        <w:ind w:firstLine="630" w:firstLineChars="300"/>
        <w:rPr>
          <w:highlight w:val="none"/>
        </w:rPr>
      </w:pPr>
      <w:r>
        <w:rPr>
          <w:rFonts w:hint="eastAsia"/>
          <w:highlight w:val="none"/>
        </w:rPr>
        <w:t>（1）具有独立承担民事责任的能力（提供有效的法人或者其他组织的营业执照等证明文件，自然人投标的需提供自然人的身份证明）；</w:t>
      </w:r>
    </w:p>
    <w:p w14:paraId="0944D9C6">
      <w:pPr>
        <w:spacing w:line="480" w:lineRule="exact"/>
        <w:ind w:firstLine="630" w:firstLineChars="300"/>
        <w:rPr>
          <w:rFonts w:hint="eastAsia"/>
          <w:highlight w:val="none"/>
        </w:rPr>
      </w:pPr>
      <w:r>
        <w:rPr>
          <w:rFonts w:hint="eastAsia"/>
          <w:highlight w:val="none"/>
        </w:rPr>
        <w:t>（2）具有良好的商业信誉和健全的财务会计制度（提供2023年度财务审计报告，企业注册时间不满一年的提供银行资信证明，或者提供财政部门认可的政府采购专业担保机构出具的投标担保函，或者基本开户银行出具的资信证明；部分其他组织和自然人，没有经审计的财务报告，可以提供财政部门认可的政府采购专业担保机构出具的投标担保函或者银行出具的资信证明）；</w:t>
      </w:r>
    </w:p>
    <w:p w14:paraId="24442715">
      <w:pPr>
        <w:spacing w:line="480" w:lineRule="exact"/>
        <w:ind w:firstLine="630" w:firstLineChars="300"/>
        <w:rPr>
          <w:highlight w:val="none"/>
        </w:rPr>
      </w:pPr>
      <w:r>
        <w:rPr>
          <w:rFonts w:hint="eastAsia"/>
          <w:highlight w:val="none"/>
        </w:rPr>
        <w:t>（3）具有履行合同所必需的设备和专业技术能力（提供承诺函）；</w:t>
      </w:r>
    </w:p>
    <w:p w14:paraId="4BD5CC8E">
      <w:pPr>
        <w:spacing w:line="480" w:lineRule="exact"/>
        <w:ind w:firstLine="630" w:firstLineChars="300"/>
        <w:rPr>
          <w:highlight w:val="none"/>
        </w:rPr>
      </w:pPr>
      <w:r>
        <w:rPr>
          <w:rFonts w:hint="eastAsia"/>
          <w:highlight w:val="none"/>
        </w:rPr>
        <w:t>（4）有依法缴纳税收和社会保障资金的良好记录（提供2024年1月以来任意三个月，依法缴纳税收和社会保障资金的相关材料，依法免税或不需要缴纳社会保障资金的供应商，应提供相应文件证明其依法免税或不需要缴纳社会保障金的证明材料）；</w:t>
      </w:r>
    </w:p>
    <w:p w14:paraId="23292AE3">
      <w:pPr>
        <w:spacing w:line="480" w:lineRule="exact"/>
        <w:ind w:firstLine="630" w:firstLineChars="300"/>
        <w:rPr>
          <w:rFonts w:hint="eastAsia"/>
          <w:highlight w:val="none"/>
        </w:rPr>
      </w:pPr>
      <w:r>
        <w:rPr>
          <w:rFonts w:hint="eastAsia"/>
          <w:highlight w:val="none"/>
        </w:rPr>
        <w:t>（5）参加政府采购活动前三年内，在经营活动中没有重大违法记录（提供承诺函）。</w:t>
      </w:r>
    </w:p>
    <w:p w14:paraId="1102F088">
      <w:pPr>
        <w:spacing w:line="480" w:lineRule="exact"/>
        <w:rPr>
          <w:b/>
          <w:bCs/>
          <w:highlight w:val="none"/>
        </w:rPr>
      </w:pPr>
      <w:r>
        <w:rPr>
          <w:rFonts w:hint="eastAsia"/>
          <w:b/>
          <w:bCs/>
          <w:highlight w:val="none"/>
        </w:rPr>
        <w:t>三、获取采购文件</w:t>
      </w:r>
    </w:p>
    <w:p w14:paraId="72526CB7">
      <w:pPr>
        <w:spacing w:line="480" w:lineRule="exact"/>
        <w:ind w:firstLine="420" w:firstLineChars="200"/>
        <w:rPr>
          <w:highlight w:val="none"/>
        </w:rPr>
      </w:pPr>
      <w:r>
        <w:rPr>
          <w:rFonts w:hint="eastAsia"/>
          <w:highlight w:val="none"/>
        </w:rPr>
        <w:t>1.时间：2024年7月2</w:t>
      </w:r>
      <w:r>
        <w:rPr>
          <w:rFonts w:hint="eastAsia"/>
          <w:highlight w:val="none"/>
          <w:lang w:val="en-US" w:eastAsia="zh-CN"/>
        </w:rPr>
        <w:t>4</w:t>
      </w:r>
      <w:r>
        <w:rPr>
          <w:rFonts w:hint="eastAsia"/>
          <w:highlight w:val="none"/>
        </w:rPr>
        <w:t>日至2024年7月</w:t>
      </w:r>
      <w:r>
        <w:rPr>
          <w:rFonts w:hint="eastAsia"/>
          <w:highlight w:val="none"/>
          <w:lang w:val="en-US" w:eastAsia="zh-CN"/>
        </w:rPr>
        <w:t>26</w:t>
      </w:r>
      <w:r>
        <w:rPr>
          <w:rFonts w:hint="eastAsia"/>
          <w:highlight w:val="none"/>
        </w:rPr>
        <w:t>日，每天上午00:00至12:00，下午12:00至23:59（北京时间，法定节假日除外）。</w:t>
      </w:r>
    </w:p>
    <w:p w14:paraId="7F417F0B">
      <w:pPr>
        <w:spacing w:line="480" w:lineRule="exact"/>
        <w:ind w:firstLine="420" w:firstLineChars="200"/>
        <w:rPr>
          <w:highlight w:val="none"/>
        </w:rPr>
      </w:pPr>
      <w:r>
        <w:rPr>
          <w:rFonts w:hint="eastAsia"/>
          <w:highlight w:val="none"/>
        </w:rPr>
        <w:t>2.地点：河南省公共资源交易中心（http://www.hnggzy.net）</w:t>
      </w:r>
    </w:p>
    <w:p w14:paraId="3E80A5F6">
      <w:pPr>
        <w:spacing w:line="480" w:lineRule="exact"/>
        <w:ind w:firstLine="420" w:firstLineChars="200"/>
        <w:rPr>
          <w:highlight w:val="none"/>
        </w:rPr>
      </w:pPr>
      <w:r>
        <w:rPr>
          <w:rFonts w:hint="eastAsia"/>
          <w:highlight w:val="none"/>
        </w:rPr>
        <w:t>3.方式：登录“河南省公共资源交易中心（http://www.hnggzy.net）”，凭企业身份认证锁（CA密钥）进行谈判文件的下载。市场主体需要完成信息登记及CA数字证书办理，才能通过省公共资源交易平台参与交易活动，</w:t>
      </w:r>
      <w:r>
        <w:rPr>
          <w:spacing w:val="3"/>
          <w:highlight w:val="none"/>
        </w:rPr>
        <w:t>具体办理事宜请</w:t>
      </w:r>
      <w:r>
        <w:rPr>
          <w:spacing w:val="2"/>
          <w:highlight w:val="none"/>
        </w:rPr>
        <w:t>查阅河南省公共资源交易中心网站“办事指南”</w:t>
      </w:r>
      <w:r>
        <w:rPr>
          <w:spacing w:val="-1"/>
          <w:highlight w:val="none"/>
        </w:rPr>
        <w:t>专区的《河南省公共资源交易平台市场主体信息库登记指南（工程建设、政府采购）》</w:t>
      </w:r>
      <w:r>
        <w:rPr>
          <w:rFonts w:hint="eastAsia"/>
          <w:highlight w:val="none"/>
        </w:rPr>
        <w:t>。</w:t>
      </w:r>
    </w:p>
    <w:p w14:paraId="08553148">
      <w:pPr>
        <w:spacing w:line="480" w:lineRule="exact"/>
        <w:ind w:firstLine="420" w:firstLineChars="200"/>
        <w:rPr>
          <w:highlight w:val="none"/>
        </w:rPr>
      </w:pPr>
      <w:r>
        <w:rPr>
          <w:rFonts w:hint="eastAsia"/>
          <w:highlight w:val="none"/>
        </w:rPr>
        <w:t>4.售价：0元</w:t>
      </w:r>
    </w:p>
    <w:p w14:paraId="198401D1">
      <w:pPr>
        <w:spacing w:line="480" w:lineRule="exact"/>
        <w:rPr>
          <w:b/>
          <w:bCs/>
          <w:highlight w:val="none"/>
        </w:rPr>
      </w:pPr>
      <w:r>
        <w:rPr>
          <w:rFonts w:hint="eastAsia"/>
          <w:b/>
          <w:bCs/>
          <w:highlight w:val="none"/>
        </w:rPr>
        <w:t>四、响应文件提交</w:t>
      </w:r>
    </w:p>
    <w:p w14:paraId="2AC7B56D">
      <w:pPr>
        <w:spacing w:line="480" w:lineRule="exact"/>
        <w:ind w:firstLine="420" w:firstLineChars="200"/>
        <w:rPr>
          <w:highlight w:val="none"/>
        </w:rPr>
      </w:pPr>
      <w:r>
        <w:rPr>
          <w:rFonts w:hint="eastAsia"/>
          <w:highlight w:val="none"/>
        </w:rPr>
        <w:t>1.时间：2024年7月</w:t>
      </w:r>
      <w:r>
        <w:rPr>
          <w:rFonts w:hint="eastAsia"/>
          <w:highlight w:val="none"/>
          <w:lang w:val="en-US" w:eastAsia="zh-CN"/>
        </w:rPr>
        <w:t>29</w:t>
      </w:r>
      <w:r>
        <w:rPr>
          <w:rFonts w:hint="eastAsia"/>
          <w:highlight w:val="none"/>
        </w:rPr>
        <w:t>日09时00分（北京时间）</w:t>
      </w:r>
    </w:p>
    <w:p w14:paraId="14C72F81">
      <w:pPr>
        <w:spacing w:line="480" w:lineRule="exact"/>
        <w:ind w:firstLine="420" w:firstLineChars="200"/>
        <w:rPr>
          <w:highlight w:val="none"/>
        </w:rPr>
      </w:pPr>
      <w:r>
        <w:rPr>
          <w:rFonts w:hint="eastAsia"/>
          <w:highlight w:val="none"/>
        </w:rPr>
        <w:t>2.地点：供应商应在投标截止时间前，使用CA数字证书登录河南省公共资源交易中心门户网站，将加密的响应文件上传至电子招投标交易平台指定位置。供应商应充分考虑上传文件时的不可预见因素，未在投标截止时间前完成上传的，视为逾期送达，招投标交易平台将拒绝接收，加密电子响应文件为“河南省公共资源交易中心（www.hnggzy.net）”网站提供的“投标文件制作工具”软件制作生成的加密版响应文件。</w:t>
      </w:r>
    </w:p>
    <w:p w14:paraId="327BFD3E">
      <w:pPr>
        <w:spacing w:line="480" w:lineRule="exact"/>
        <w:rPr>
          <w:b/>
          <w:bCs/>
          <w:highlight w:val="none"/>
        </w:rPr>
      </w:pPr>
      <w:r>
        <w:rPr>
          <w:rFonts w:hint="eastAsia"/>
          <w:b/>
          <w:bCs/>
          <w:highlight w:val="none"/>
        </w:rPr>
        <w:t>五、响应文件开启</w:t>
      </w:r>
    </w:p>
    <w:p w14:paraId="536BE21E">
      <w:pPr>
        <w:spacing w:line="480" w:lineRule="exact"/>
        <w:ind w:firstLine="420" w:firstLineChars="200"/>
        <w:rPr>
          <w:highlight w:val="none"/>
        </w:rPr>
      </w:pPr>
      <w:r>
        <w:rPr>
          <w:rFonts w:hint="eastAsia"/>
          <w:highlight w:val="none"/>
        </w:rPr>
        <w:t>1.时间：2024年7月</w:t>
      </w:r>
      <w:r>
        <w:rPr>
          <w:rFonts w:hint="eastAsia"/>
          <w:highlight w:val="none"/>
          <w:lang w:val="en-US" w:eastAsia="zh-CN"/>
        </w:rPr>
        <w:t>29</w:t>
      </w:r>
      <w:r>
        <w:rPr>
          <w:rFonts w:hint="eastAsia"/>
          <w:highlight w:val="none"/>
        </w:rPr>
        <w:t>日09时00分（北京时间）</w:t>
      </w:r>
    </w:p>
    <w:p w14:paraId="0739A5A6">
      <w:pPr>
        <w:spacing w:line="480" w:lineRule="exact"/>
        <w:ind w:firstLine="420" w:firstLineChars="200"/>
        <w:rPr>
          <w:rFonts w:hint="eastAsia"/>
          <w:highlight w:val="none"/>
        </w:rPr>
      </w:pPr>
      <w:r>
        <w:rPr>
          <w:rFonts w:hint="eastAsia"/>
          <w:highlight w:val="none"/>
        </w:rPr>
        <w:t>2.地点：河南省公共资源交易中心</w:t>
      </w:r>
      <w:r>
        <w:rPr>
          <w:rFonts w:hint="eastAsia"/>
          <w:highlight w:val="none"/>
          <w:lang w:eastAsia="zh-CN"/>
        </w:rPr>
        <w:t>开标室六</w:t>
      </w:r>
      <w:r>
        <w:rPr>
          <w:rFonts w:hint="eastAsia"/>
          <w:highlight w:val="none"/>
        </w:rPr>
        <w:t>（郑州市经二路12号）</w:t>
      </w:r>
    </w:p>
    <w:p w14:paraId="3B8A732C">
      <w:pPr>
        <w:spacing w:line="480" w:lineRule="exact"/>
        <w:rPr>
          <w:b/>
          <w:bCs/>
          <w:highlight w:val="none"/>
        </w:rPr>
      </w:pPr>
      <w:r>
        <w:rPr>
          <w:rFonts w:hint="eastAsia"/>
          <w:b/>
          <w:bCs/>
          <w:highlight w:val="none"/>
        </w:rPr>
        <w:t>六、发布公告的媒介及招标公告期限</w:t>
      </w:r>
    </w:p>
    <w:p w14:paraId="21414140">
      <w:pPr>
        <w:spacing w:line="480" w:lineRule="exact"/>
        <w:ind w:firstLine="420" w:firstLineChars="200"/>
        <w:rPr>
          <w:highlight w:val="none"/>
        </w:rPr>
      </w:pPr>
      <w:r>
        <w:rPr>
          <w:rFonts w:hint="eastAsia"/>
          <w:highlight w:val="none"/>
        </w:rPr>
        <w:t>本次公告在《河南省政府采购网》、《河南省公共资源交易中心门户网》、《河南省电子招标投标公共服务平台》、《河南理工大学网》、《河南英典工程管理有限公司》上发布。公告期限为三个工作日。</w:t>
      </w:r>
    </w:p>
    <w:p w14:paraId="22C389C5">
      <w:pPr>
        <w:spacing w:line="480" w:lineRule="exact"/>
        <w:rPr>
          <w:b/>
          <w:bCs/>
          <w:highlight w:val="none"/>
        </w:rPr>
      </w:pPr>
      <w:r>
        <w:rPr>
          <w:rFonts w:hint="eastAsia"/>
          <w:b/>
          <w:bCs/>
          <w:highlight w:val="none"/>
        </w:rPr>
        <w:t>七、其他补充事宜</w:t>
      </w:r>
    </w:p>
    <w:p w14:paraId="40A0B8DA">
      <w:pPr>
        <w:spacing w:line="480" w:lineRule="exact"/>
        <w:ind w:firstLine="420" w:firstLineChars="200"/>
        <w:rPr>
          <w:rFonts w:hint="eastAsia"/>
          <w:highlight w:val="none"/>
        </w:rPr>
      </w:pPr>
      <w:r>
        <w:rPr>
          <w:rFonts w:hint="eastAsia"/>
          <w:highlight w:val="none"/>
        </w:rPr>
        <w:t>1.本项目采用“远程不见面”开标方式,网址（www.hnggzy.net）。供应商应当在谈判文件确定的投标截止时间前,登录远程开标大厅,在线准时参加开标活动并进行文件解密、答疑澄清等。</w:t>
      </w:r>
    </w:p>
    <w:p w14:paraId="42355217">
      <w:pPr>
        <w:spacing w:line="480" w:lineRule="exact"/>
        <w:ind w:firstLine="420" w:firstLineChars="200"/>
        <w:rPr>
          <w:rFonts w:hint="eastAsia"/>
          <w:highlight w:val="none"/>
        </w:rPr>
      </w:pPr>
      <w:r>
        <w:rPr>
          <w:rFonts w:hint="eastAsia"/>
          <w:highlight w:val="none"/>
        </w:rPr>
        <w:t>2.不见面服务的具体事宜请查阅河南省公共资源交易中心网站“办事指南”专区的《河南省公共资源交易中心新交易平台使用手册》。本项目二次报价采用远程报价（二次报价有时间限制，响应人如在河南省公共资源交易中心系统规定时间内二次报价没有提交成功的，视为放弃二次报价）。</w:t>
      </w:r>
    </w:p>
    <w:p w14:paraId="51DA1716">
      <w:pPr>
        <w:spacing w:line="480" w:lineRule="exact"/>
        <w:ind w:firstLine="420" w:firstLineChars="200"/>
        <w:rPr>
          <w:rFonts w:hint="eastAsia"/>
          <w:highlight w:val="none"/>
        </w:rPr>
      </w:pPr>
      <w:r>
        <w:rPr>
          <w:rFonts w:hint="eastAsia"/>
          <w:highlight w:val="none"/>
        </w:rPr>
        <w:t>3.本项目落实优先采购绿色建筑、绿色建材，绿色包装，节能产品，环境标志产品，促进中小企业，监狱企业，残疾人福利性单位，不发达、少数民族地区的企业，自主创新产业发展，支持脱贫攻坚等相关政府采购政策。本项目支持河南省政府采购合同融资政策。</w:t>
      </w:r>
    </w:p>
    <w:p w14:paraId="11010703">
      <w:pPr>
        <w:spacing w:line="480" w:lineRule="exact"/>
        <w:rPr>
          <w:b/>
          <w:bCs/>
          <w:highlight w:val="none"/>
        </w:rPr>
      </w:pPr>
      <w:r>
        <w:rPr>
          <w:rFonts w:hint="eastAsia"/>
          <w:b/>
          <w:bCs/>
          <w:highlight w:val="none"/>
        </w:rPr>
        <w:t>八、凡对本次招标提出询问，请按照以下方式联系</w:t>
      </w:r>
    </w:p>
    <w:p w14:paraId="53005FD3">
      <w:pPr>
        <w:spacing w:line="480" w:lineRule="exact"/>
        <w:ind w:firstLine="420" w:firstLineChars="200"/>
        <w:rPr>
          <w:highlight w:val="none"/>
        </w:rPr>
      </w:pPr>
      <w:r>
        <w:rPr>
          <w:rFonts w:hint="eastAsia"/>
          <w:highlight w:val="none"/>
        </w:rPr>
        <w:t xml:space="preserve">1.采购人信息 </w:t>
      </w:r>
    </w:p>
    <w:p w14:paraId="75383FD2">
      <w:pPr>
        <w:spacing w:line="480" w:lineRule="exact"/>
        <w:ind w:firstLine="420" w:firstLineChars="200"/>
        <w:rPr>
          <w:highlight w:val="none"/>
        </w:rPr>
      </w:pPr>
      <w:r>
        <w:rPr>
          <w:rFonts w:hint="eastAsia"/>
          <w:highlight w:val="none"/>
        </w:rPr>
        <w:t>名称：河南理工大学</w:t>
      </w:r>
    </w:p>
    <w:p w14:paraId="45D8D324">
      <w:pPr>
        <w:spacing w:line="480" w:lineRule="exact"/>
        <w:ind w:firstLine="420" w:firstLineChars="200"/>
        <w:rPr>
          <w:highlight w:val="none"/>
        </w:rPr>
      </w:pPr>
      <w:r>
        <w:rPr>
          <w:rFonts w:hint="eastAsia"/>
          <w:highlight w:val="none"/>
        </w:rPr>
        <w:t>地址：焦作市山阳区高新区世纪路2001号</w:t>
      </w:r>
    </w:p>
    <w:p w14:paraId="48EDCA81">
      <w:pPr>
        <w:spacing w:line="480" w:lineRule="exact"/>
        <w:ind w:firstLine="420" w:firstLineChars="200"/>
        <w:rPr>
          <w:highlight w:val="none"/>
        </w:rPr>
      </w:pPr>
      <w:r>
        <w:rPr>
          <w:rFonts w:hint="eastAsia"/>
          <w:highlight w:val="none"/>
        </w:rPr>
        <w:t>联系人：高老师、韩老师</w:t>
      </w:r>
    </w:p>
    <w:p w14:paraId="3FA51B17">
      <w:pPr>
        <w:spacing w:line="480" w:lineRule="exact"/>
        <w:ind w:firstLine="420" w:firstLineChars="200"/>
        <w:rPr>
          <w:highlight w:val="none"/>
        </w:rPr>
      </w:pPr>
      <w:r>
        <w:rPr>
          <w:rFonts w:hint="eastAsia"/>
          <w:highlight w:val="none"/>
        </w:rPr>
        <w:t>联系方式：0391-3987075</w:t>
      </w:r>
    </w:p>
    <w:p w14:paraId="01C7C5F4">
      <w:pPr>
        <w:spacing w:line="480" w:lineRule="exact"/>
        <w:ind w:firstLine="420" w:firstLineChars="200"/>
        <w:rPr>
          <w:highlight w:val="none"/>
        </w:rPr>
      </w:pPr>
      <w:r>
        <w:rPr>
          <w:rFonts w:hint="eastAsia"/>
          <w:highlight w:val="none"/>
        </w:rPr>
        <w:t xml:space="preserve">2.采购代理机构信息（如有） </w:t>
      </w:r>
    </w:p>
    <w:p w14:paraId="09ECECDA">
      <w:pPr>
        <w:spacing w:line="480" w:lineRule="exact"/>
        <w:ind w:firstLine="420" w:firstLineChars="200"/>
        <w:rPr>
          <w:highlight w:val="none"/>
        </w:rPr>
      </w:pPr>
      <w:r>
        <w:rPr>
          <w:rFonts w:hint="eastAsia"/>
          <w:highlight w:val="none"/>
        </w:rPr>
        <w:t xml:space="preserve">名称：河南英典工程管理有限公司 </w:t>
      </w:r>
    </w:p>
    <w:p w14:paraId="0835B110">
      <w:pPr>
        <w:spacing w:line="480" w:lineRule="exact"/>
        <w:ind w:firstLine="420" w:firstLineChars="200"/>
        <w:rPr>
          <w:highlight w:val="none"/>
        </w:rPr>
      </w:pPr>
      <w:r>
        <w:rPr>
          <w:rFonts w:hint="eastAsia"/>
          <w:highlight w:val="none"/>
        </w:rPr>
        <w:t>地址：郑州市金水区经三路北26号思达数码大厦九楼</w:t>
      </w:r>
    </w:p>
    <w:p w14:paraId="6292AEB8">
      <w:pPr>
        <w:spacing w:line="480" w:lineRule="exact"/>
        <w:ind w:firstLine="420" w:firstLineChars="200"/>
        <w:rPr>
          <w:highlight w:val="none"/>
        </w:rPr>
      </w:pPr>
      <w:r>
        <w:rPr>
          <w:rFonts w:hint="eastAsia"/>
          <w:highlight w:val="none"/>
        </w:rPr>
        <w:t>联系人：陈锋、李葵苗</w:t>
      </w:r>
    </w:p>
    <w:p w14:paraId="4158DB6C">
      <w:pPr>
        <w:spacing w:line="480" w:lineRule="exact"/>
        <w:ind w:firstLine="420" w:firstLineChars="200"/>
        <w:rPr>
          <w:highlight w:val="none"/>
        </w:rPr>
      </w:pPr>
      <w:r>
        <w:rPr>
          <w:rFonts w:hint="eastAsia"/>
          <w:highlight w:val="none"/>
        </w:rPr>
        <w:t>联系方式：0371-53777553</w:t>
      </w:r>
    </w:p>
    <w:p w14:paraId="27C7D63A">
      <w:pPr>
        <w:spacing w:line="480" w:lineRule="exact"/>
        <w:ind w:firstLine="420" w:firstLineChars="200"/>
        <w:rPr>
          <w:highlight w:val="none"/>
        </w:rPr>
      </w:pPr>
      <w:r>
        <w:rPr>
          <w:rFonts w:hint="eastAsia"/>
          <w:highlight w:val="none"/>
        </w:rPr>
        <w:t>3.项目联系方式</w:t>
      </w:r>
    </w:p>
    <w:p w14:paraId="46586C91">
      <w:pPr>
        <w:spacing w:line="480" w:lineRule="exact"/>
        <w:ind w:firstLine="420" w:firstLineChars="200"/>
        <w:rPr>
          <w:highlight w:val="none"/>
        </w:rPr>
      </w:pPr>
      <w:r>
        <w:rPr>
          <w:rFonts w:hint="eastAsia"/>
          <w:highlight w:val="none"/>
        </w:rPr>
        <w:t>项目联系人：陈锋、李葵苗</w:t>
      </w:r>
    </w:p>
    <w:p w14:paraId="71AF9E5C">
      <w:pPr>
        <w:spacing w:line="480" w:lineRule="exact"/>
        <w:ind w:firstLine="420" w:firstLineChars="200"/>
        <w:rPr>
          <w:highlight w:val="none"/>
        </w:rPr>
      </w:pPr>
      <w:r>
        <w:rPr>
          <w:rFonts w:hint="eastAsia"/>
          <w:highlight w:val="none"/>
        </w:rPr>
        <w:t xml:space="preserve">联系方式：0371-53777553 </w:t>
      </w:r>
    </w:p>
    <w:p w14:paraId="1A60A22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ZTE5YzFhYmM3NzU3ODNjNTZlMjUwYjJiOWYzMDEifQ=="/>
  </w:docVars>
  <w:rsids>
    <w:rsidRoot w:val="7D0D238E"/>
    <w:rsid w:val="7D0D2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4"/>
    <w:qFormat/>
    <w:uiPriority w:val="0"/>
    <w:pPr>
      <w:adjustRightInd w:val="0"/>
      <w:spacing w:after="60" w:line="360" w:lineRule="atLeast"/>
      <w:ind w:left="72" w:leftChars="30" w:right="30" w:rightChars="30"/>
      <w:jc w:val="center"/>
      <w:textAlignment w:val="baseline"/>
    </w:pPr>
    <w:rPr>
      <w:rFonts w:ascii="Times New Roman" w:hAnsi="Times New Roman" w:cs="Times New Roman"/>
      <w:szCs w:val="24"/>
    </w:rPr>
  </w:style>
  <w:style w:type="paragraph" w:styleId="4">
    <w:name w:val="Body Text 2"/>
    <w:basedOn w:val="1"/>
    <w:qFormat/>
    <w:uiPriority w:val="0"/>
    <w:pPr>
      <w:widowControl/>
      <w:spacing w:before="100" w:beforeAutospacing="1" w:after="100" w:afterAutospacing="1"/>
      <w:jc w:val="left"/>
    </w:pPr>
    <w:rPr>
      <w:rFonts w:cs="Times New Roman"/>
      <w:kern w:val="0"/>
      <w:sz w:val="24"/>
      <w:szCs w:val="24"/>
    </w:rPr>
  </w:style>
  <w:style w:type="paragraph" w:styleId="5">
    <w:name w:val="Body Text Indent"/>
    <w:basedOn w:val="1"/>
    <w:next w:val="6"/>
    <w:qFormat/>
    <w:uiPriority w:val="0"/>
    <w:pPr>
      <w:spacing w:after="120"/>
      <w:ind w:left="420" w:leftChars="200"/>
    </w:pPr>
    <w:rPr>
      <w:rFonts w:ascii="Times New Roman" w:hAnsi="Times New Roman" w:cs="Times New Roman"/>
      <w:szCs w:val="24"/>
    </w:rPr>
  </w:style>
  <w:style w:type="paragraph" w:styleId="6">
    <w:name w:val="envelope return"/>
    <w:basedOn w:val="1"/>
    <w:qFormat/>
    <w:uiPriority w:val="0"/>
    <w:pPr>
      <w:snapToGrid w:val="0"/>
    </w:pPr>
    <w:rPr>
      <w:rFonts w:ascii="Arial" w:hAnsi="Arial"/>
    </w:rPr>
  </w:style>
  <w:style w:type="paragraph" w:styleId="7">
    <w:name w:val="Body Text First Indent"/>
    <w:basedOn w:val="3"/>
    <w:next w:val="8"/>
    <w:qFormat/>
    <w:uiPriority w:val="0"/>
    <w:pPr>
      <w:ind w:firstLine="420"/>
    </w:pPr>
    <w:rPr>
      <w:rFonts w:eastAsia="楷体_GB2312"/>
      <w:sz w:val="32"/>
      <w:szCs w:val="20"/>
    </w:rPr>
  </w:style>
  <w:style w:type="paragraph" w:styleId="8">
    <w:name w:val="Body Text First Indent 2"/>
    <w:basedOn w:val="5"/>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2024-07-23T06:50:00Z</dcterms:created>
  <dc:creator>点点</dc:creator>
  <cp:lastModifiedBy>点点</cp:lastModifiedBy>
  <dcterms:modified xsi:type="dcterms:W3CDTF">2024-07-23T06:51:30Z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6003C171DA24421B87A6DD4FCA73928B_11</vt:lpwstr>
  </property>
</Properties>
</file>