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1" w:line="229" w:lineRule="auto"/>
        <w:ind w:left="21"/>
        <w:jc w:val="center"/>
        <w:outlineLvl w:val="0"/>
        <w:rPr>
          <w:rFonts w:hint="eastAsia" w:ascii="宋体" w:hAnsi="宋体" w:eastAsia="宋体" w:cs="宋体"/>
          <w:color w:val="auto"/>
          <w:spacing w:val="4"/>
          <w:sz w:val="31"/>
          <w:szCs w:val="31"/>
          <w:highlight w:val="none"/>
          <w14:textOutline w14:w="4064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  <w:bookmarkStart w:id="0" w:name="_Toc2710"/>
      <w:bookmarkStart w:id="1" w:name="_Toc16962"/>
      <w:bookmarkStart w:id="2" w:name="_Toc28277"/>
      <w:bookmarkStart w:id="3" w:name="_Toc7694"/>
      <w:bookmarkStart w:id="4" w:name="_Toc28473"/>
      <w:bookmarkStart w:id="5" w:name="_Toc3408"/>
      <w:r>
        <w:rPr>
          <w:rFonts w:hint="eastAsia" w:ascii="宋体" w:hAnsi="宋体" w:eastAsia="宋体" w:cs="宋体"/>
          <w:color w:val="auto"/>
          <w:spacing w:val="4"/>
          <w:sz w:val="31"/>
          <w:szCs w:val="31"/>
          <w:highlight w:val="none"/>
          <w:lang w:eastAsia="zh-CN"/>
          <w14:textOutline w14:w="4064" w14:cap="flat" w14:cmpd="sng">
            <w14:solidFill>
              <w14:srgbClr w14:val="000000"/>
            </w14:solidFill>
            <w14:prstDash w14:val="solid"/>
            <w14:miter w14:val="0"/>
          </w14:textOutline>
        </w:rPr>
        <w:t>河南理工大学文科实验楼施工图设计项目</w:t>
      </w:r>
      <w:r>
        <w:rPr>
          <w:rFonts w:hint="eastAsia" w:ascii="宋体" w:hAnsi="宋体" w:eastAsia="宋体" w:cs="宋体"/>
          <w:color w:val="auto"/>
          <w:spacing w:val="4"/>
          <w:sz w:val="31"/>
          <w:szCs w:val="31"/>
          <w:highlight w:val="none"/>
          <w14:textOutline w14:w="4064" w14:cap="flat" w14:cmpd="sng">
            <w14:solidFill>
              <w14:srgbClr w14:val="000000"/>
            </w14:solidFill>
            <w14:prstDash w14:val="solid"/>
            <w14:miter w14:val="0"/>
          </w14:textOutline>
        </w:rPr>
        <w:t>招标公告</w:t>
      </w:r>
      <w:bookmarkEnd w:id="0"/>
      <w:bookmarkEnd w:id="1"/>
      <w:bookmarkEnd w:id="2"/>
      <w:bookmarkEnd w:id="3"/>
      <w:bookmarkEnd w:id="4"/>
      <w:bookmarkEnd w:id="5"/>
    </w:p>
    <w:p>
      <w:pPr>
        <w:spacing w:line="318" w:lineRule="auto"/>
        <w:rPr>
          <w:rFonts w:ascii="Arial"/>
          <w:color w:val="auto"/>
          <w:sz w:val="21"/>
          <w:highlight w:val="none"/>
        </w:rPr>
      </w:pPr>
    </w:p>
    <w:p>
      <w:pPr>
        <w:numPr>
          <w:ilvl w:val="0"/>
          <w:numId w:val="1"/>
        </w:numPr>
        <w:spacing w:before="101" w:line="229" w:lineRule="auto"/>
        <w:outlineLvl w:val="0"/>
        <w:rPr>
          <w:rFonts w:hint="eastAsia" w:ascii="宋体" w:hAnsi="宋体" w:eastAsia="宋体" w:cs="宋体"/>
          <w:b w:val="0"/>
          <w:bCs w:val="0"/>
          <w:color w:val="auto"/>
          <w:spacing w:val="4"/>
          <w:sz w:val="31"/>
          <w:szCs w:val="31"/>
          <w:highlight w:val="none"/>
          <w14:textOutline w14:w="4064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  <w:bookmarkStart w:id="6" w:name="_Toc31729"/>
      <w:bookmarkStart w:id="7" w:name="_Toc30324"/>
      <w:r>
        <w:rPr>
          <w:rFonts w:hint="eastAsia" w:ascii="宋体" w:hAnsi="宋体" w:eastAsia="宋体" w:cs="宋体"/>
          <w:b w:val="0"/>
          <w:bCs w:val="0"/>
          <w:color w:val="auto"/>
          <w:spacing w:val="4"/>
          <w:sz w:val="31"/>
          <w:szCs w:val="31"/>
          <w:highlight w:val="none"/>
          <w14:textOutline w14:w="4064" w14:cap="flat" w14:cmpd="sng">
            <w14:solidFill>
              <w14:srgbClr w14:val="000000"/>
            </w14:solidFill>
            <w14:prstDash w14:val="solid"/>
            <w14:miter w14:val="0"/>
          </w14:textOutline>
        </w:rPr>
        <w:t>招标条件</w:t>
      </w:r>
      <w:bookmarkEnd w:id="6"/>
      <w:bookmarkEnd w:id="7"/>
    </w:p>
    <w:p>
      <w:pPr>
        <w:spacing w:line="312" w:lineRule="auto"/>
        <w:rPr>
          <w:rFonts w:ascii="Arial"/>
          <w:color w:val="auto"/>
          <w:sz w:val="21"/>
          <w:highlight w:val="none"/>
        </w:rPr>
      </w:pPr>
    </w:p>
    <w:p>
      <w:pPr>
        <w:spacing w:before="68" w:line="356" w:lineRule="auto"/>
        <w:ind w:left="9" w:right="74" w:firstLine="419"/>
        <w:rPr>
          <w:rFonts w:ascii="宋体" w:hAnsi="宋体" w:eastAsia="宋体" w:cs="宋体"/>
          <w:color w:val="auto"/>
          <w:sz w:val="21"/>
          <w:szCs w:val="21"/>
          <w:highlight w:val="none"/>
        </w:rPr>
      </w:pPr>
      <w:r>
        <w:rPr>
          <w:rFonts w:ascii="宋体" w:hAnsi="宋体" w:eastAsia="宋体" w:cs="宋体"/>
          <w:color w:val="auto"/>
          <w:spacing w:val="1"/>
          <w:sz w:val="21"/>
          <w:szCs w:val="21"/>
          <w:highlight w:val="none"/>
        </w:rPr>
        <w:t>本招标项目</w:t>
      </w:r>
      <w:r>
        <w:rPr>
          <w:rFonts w:hint="eastAsia" w:ascii="宋体" w:hAnsi="宋体" w:eastAsia="宋体" w:cs="宋体"/>
          <w:color w:val="auto"/>
          <w:spacing w:val="1"/>
          <w:sz w:val="21"/>
          <w:szCs w:val="21"/>
          <w:highlight w:val="none"/>
          <w:u w:val="single"/>
          <w:lang w:eastAsia="zh-CN"/>
        </w:rPr>
        <w:t>河南理工大学文科实验楼施工图设计项目</w:t>
      </w:r>
      <w:r>
        <w:rPr>
          <w:rFonts w:ascii="宋体" w:hAnsi="宋体" w:eastAsia="宋体" w:cs="宋体"/>
          <w:color w:val="auto"/>
          <w:sz w:val="21"/>
          <w:szCs w:val="21"/>
          <w:highlight w:val="none"/>
        </w:rPr>
        <w:t>已由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u w:val="single"/>
          <w:lang w:val="en-US" w:eastAsia="zh-CN"/>
        </w:rPr>
        <w:t>河南省发展和改革委员会</w:t>
      </w:r>
      <w:r>
        <w:rPr>
          <w:rFonts w:ascii="宋体" w:hAnsi="宋体" w:eastAsia="宋体" w:cs="宋体"/>
          <w:color w:val="auto"/>
          <w:spacing w:val="-2"/>
          <w:sz w:val="21"/>
          <w:szCs w:val="21"/>
          <w:highlight w:val="none"/>
        </w:rPr>
        <w:t>以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u w:val="single" w:color="auto"/>
          <w:lang w:val="en-US" w:eastAsia="zh-CN"/>
        </w:rPr>
        <w:t>豫发改社会（2022）626号文</w:t>
      </w:r>
      <w:r>
        <w:rPr>
          <w:rFonts w:ascii="宋体" w:hAnsi="宋体" w:eastAsia="宋体" w:cs="宋体"/>
          <w:color w:val="auto"/>
          <w:spacing w:val="-1"/>
          <w:sz w:val="21"/>
          <w:szCs w:val="21"/>
          <w:highlight w:val="none"/>
        </w:rPr>
        <w:t>批准建设，项目业主为</w:t>
      </w:r>
      <w:r>
        <w:rPr>
          <w:rFonts w:hint="eastAsia" w:ascii="宋体" w:hAnsi="宋体" w:eastAsia="宋体" w:cs="宋体"/>
          <w:color w:val="auto"/>
          <w:spacing w:val="-1"/>
          <w:sz w:val="21"/>
          <w:szCs w:val="21"/>
          <w:highlight w:val="none"/>
          <w:u w:val="single" w:color="auto"/>
          <w:lang w:val="en-US" w:eastAsia="zh-CN"/>
        </w:rPr>
        <w:t>河南理工大学</w:t>
      </w:r>
      <w:r>
        <w:rPr>
          <w:rFonts w:ascii="宋体" w:hAnsi="宋体" w:eastAsia="宋体" w:cs="宋体"/>
          <w:color w:val="auto"/>
          <w:spacing w:val="-1"/>
          <w:sz w:val="21"/>
          <w:szCs w:val="21"/>
          <w:highlight w:val="none"/>
        </w:rPr>
        <w:t>，建设资金来</w:t>
      </w:r>
      <w:r>
        <w:rPr>
          <w:rFonts w:ascii="宋体" w:hAnsi="宋体" w:eastAsia="宋体" w:cs="宋体"/>
          <w:color w:val="auto"/>
          <w:spacing w:val="1"/>
          <w:sz w:val="21"/>
          <w:szCs w:val="21"/>
          <w:highlight w:val="none"/>
        </w:rPr>
        <w:t>自</w:t>
      </w:r>
      <w:r>
        <w:rPr>
          <w:rFonts w:hint="eastAsia" w:eastAsia="宋体"/>
          <w:color w:val="auto"/>
          <w:sz w:val="21"/>
          <w:highlight w:val="none"/>
          <w:u w:val="single"/>
          <w:lang w:val="en-US" w:eastAsia="zh-CN"/>
        </w:rPr>
        <w:t>财政资金</w:t>
      </w:r>
      <w:r>
        <w:rPr>
          <w:rFonts w:ascii="宋体" w:hAnsi="宋体" w:eastAsia="宋体" w:cs="宋体"/>
          <w:color w:val="auto"/>
          <w:spacing w:val="1"/>
          <w:sz w:val="21"/>
          <w:szCs w:val="21"/>
          <w:highlight w:val="none"/>
          <w:u w:val="single" w:color="auto"/>
        </w:rPr>
        <w:t xml:space="preserve"> </w:t>
      </w:r>
      <w:r>
        <w:rPr>
          <w:rFonts w:ascii="宋体" w:hAnsi="宋体" w:eastAsia="宋体" w:cs="宋体"/>
          <w:color w:val="auto"/>
          <w:spacing w:val="1"/>
          <w:sz w:val="21"/>
          <w:szCs w:val="21"/>
          <w:highlight w:val="none"/>
        </w:rPr>
        <w:t xml:space="preserve"> ，出资</w:t>
      </w:r>
      <w:r>
        <w:rPr>
          <w:rFonts w:ascii="宋体" w:hAnsi="宋体" w:eastAsia="宋体" w:cs="宋体"/>
          <w:color w:val="auto"/>
          <w:sz w:val="21"/>
          <w:szCs w:val="21"/>
          <w:highlight w:val="none"/>
        </w:rPr>
        <w:t>比例为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u w:val="single" w:color="auto"/>
          <w:lang w:val="en-US" w:eastAsia="zh-CN"/>
        </w:rPr>
        <w:t>100%</w:t>
      </w:r>
      <w:r>
        <w:rPr>
          <w:rFonts w:ascii="宋体" w:hAnsi="宋体" w:eastAsia="宋体" w:cs="宋体"/>
          <w:color w:val="auto"/>
          <w:sz w:val="21"/>
          <w:szCs w:val="21"/>
          <w:highlight w:val="none"/>
          <w:u w:val="single" w:color="auto"/>
        </w:rPr>
        <w:t xml:space="preserve"> </w:t>
      </w:r>
      <w:r>
        <w:rPr>
          <w:rFonts w:ascii="宋体" w:hAnsi="宋体" w:eastAsia="宋体" w:cs="宋体"/>
          <w:color w:val="auto"/>
          <w:sz w:val="21"/>
          <w:szCs w:val="21"/>
          <w:highlight w:val="none"/>
        </w:rPr>
        <w:t>，招标人为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u w:val="single" w:color="auto"/>
          <w:lang w:val="en-US" w:eastAsia="zh-CN"/>
        </w:rPr>
        <w:t>河南理工大学</w:t>
      </w:r>
      <w:r>
        <w:rPr>
          <w:rFonts w:ascii="宋体" w:hAnsi="宋体" w:eastAsia="宋体" w:cs="宋体"/>
          <w:color w:val="auto"/>
          <w:sz w:val="21"/>
          <w:szCs w:val="21"/>
          <w:highlight w:val="none"/>
        </w:rPr>
        <w:t>。项目已具备招标</w:t>
      </w:r>
      <w:r>
        <w:rPr>
          <w:rFonts w:ascii="宋体" w:hAnsi="宋体" w:eastAsia="宋体" w:cs="宋体"/>
          <w:color w:val="auto"/>
          <w:spacing w:val="-4"/>
          <w:sz w:val="21"/>
          <w:szCs w:val="21"/>
          <w:highlight w:val="none"/>
        </w:rPr>
        <w:t>条</w:t>
      </w:r>
      <w:r>
        <w:rPr>
          <w:rFonts w:ascii="宋体" w:hAnsi="宋体" w:eastAsia="宋体" w:cs="宋体"/>
          <w:color w:val="auto"/>
          <w:spacing w:val="-2"/>
          <w:sz w:val="21"/>
          <w:szCs w:val="21"/>
          <w:highlight w:val="none"/>
        </w:rPr>
        <w:t>件，现对该项目的设计进行公开招标。</w:t>
      </w:r>
    </w:p>
    <w:p>
      <w:pPr>
        <w:numPr>
          <w:ilvl w:val="0"/>
          <w:numId w:val="2"/>
        </w:numPr>
        <w:spacing w:before="101" w:line="229" w:lineRule="auto"/>
        <w:ind w:left="21"/>
        <w:outlineLvl w:val="0"/>
        <w:rPr>
          <w:rFonts w:hint="eastAsia" w:ascii="宋体" w:hAnsi="宋体" w:eastAsia="宋体" w:cs="宋体"/>
          <w:b w:val="0"/>
          <w:bCs w:val="0"/>
          <w:color w:val="auto"/>
          <w:spacing w:val="4"/>
          <w:sz w:val="31"/>
          <w:szCs w:val="31"/>
          <w:highlight w:val="none"/>
          <w14:textOutline w14:w="4064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  <w:bookmarkStart w:id="8" w:name="_Toc12367"/>
      <w:bookmarkStart w:id="9" w:name="_Toc10306"/>
      <w:r>
        <w:rPr>
          <w:rFonts w:hint="eastAsia" w:ascii="宋体" w:hAnsi="宋体" w:eastAsia="宋体" w:cs="宋体"/>
          <w:b w:val="0"/>
          <w:bCs w:val="0"/>
          <w:color w:val="auto"/>
          <w:spacing w:val="4"/>
          <w:sz w:val="31"/>
          <w:szCs w:val="31"/>
          <w:highlight w:val="none"/>
          <w14:textOutline w14:w="4064" w14:cap="flat" w14:cmpd="sng">
            <w14:solidFill>
              <w14:srgbClr w14:val="000000"/>
            </w14:solidFill>
            <w14:prstDash w14:val="solid"/>
            <w14:miter w14:val="0"/>
          </w14:textOutline>
        </w:rPr>
        <w:t>项目概况与招标范围</w:t>
      </w:r>
      <w:bookmarkEnd w:id="8"/>
      <w:bookmarkEnd w:id="9"/>
    </w:p>
    <w:p>
      <w:pPr>
        <w:spacing w:line="316" w:lineRule="auto"/>
        <w:rPr>
          <w:rFonts w:ascii="Arial"/>
          <w:color w:val="auto"/>
          <w:sz w:val="21"/>
          <w:highlight w:val="none"/>
        </w:rPr>
      </w:pPr>
    </w:p>
    <w:p>
      <w:pPr>
        <w:spacing w:before="68" w:line="356" w:lineRule="auto"/>
        <w:ind w:left="9" w:right="74" w:firstLine="419"/>
        <w:rPr>
          <w:rFonts w:hint="eastAsia" w:ascii="宋体" w:hAnsi="宋体" w:eastAsia="宋体" w:cs="宋体"/>
          <w:color w:val="auto"/>
          <w:spacing w:val="-2"/>
          <w:sz w:val="21"/>
          <w:szCs w:val="21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spacing w:val="-2"/>
          <w:sz w:val="21"/>
          <w:szCs w:val="21"/>
          <w:highlight w:val="none"/>
        </w:rPr>
        <w:t>2.1项目名称：</w:t>
      </w:r>
      <w:r>
        <w:rPr>
          <w:rFonts w:hint="eastAsia" w:ascii="宋体" w:hAnsi="宋体" w:eastAsia="宋体" w:cs="宋体"/>
          <w:color w:val="auto"/>
          <w:spacing w:val="-2"/>
          <w:sz w:val="21"/>
          <w:szCs w:val="21"/>
          <w:highlight w:val="none"/>
          <w:lang w:eastAsia="zh-CN"/>
        </w:rPr>
        <w:t>河南理工大学文科实验楼施工图设计项目</w:t>
      </w:r>
    </w:p>
    <w:p>
      <w:pPr>
        <w:spacing w:before="68" w:line="356" w:lineRule="auto"/>
        <w:ind w:left="9" w:right="74" w:firstLine="419"/>
        <w:rPr>
          <w:rFonts w:hint="eastAsia" w:ascii="宋体" w:hAnsi="宋体" w:eastAsia="宋体" w:cs="宋体"/>
          <w:color w:val="auto"/>
          <w:spacing w:val="-2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pacing w:val="-2"/>
          <w:sz w:val="21"/>
          <w:szCs w:val="21"/>
          <w:highlight w:val="none"/>
        </w:rPr>
        <w:t>2.2招标编号：XCZB07-2209049</w:t>
      </w:r>
    </w:p>
    <w:p>
      <w:pPr>
        <w:spacing w:before="68" w:line="356" w:lineRule="auto"/>
        <w:ind w:left="9" w:right="74" w:firstLine="419"/>
        <w:rPr>
          <w:rFonts w:hint="eastAsia" w:ascii="宋体" w:hAnsi="宋体" w:eastAsia="宋体" w:cs="宋体"/>
          <w:color w:val="auto"/>
          <w:spacing w:val="-2"/>
          <w:sz w:val="21"/>
          <w:szCs w:val="21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spacing w:val="-2"/>
          <w:sz w:val="21"/>
          <w:szCs w:val="21"/>
          <w:highlight w:val="none"/>
        </w:rPr>
        <w:t>2.3项目概况：</w:t>
      </w:r>
      <w:r>
        <w:rPr>
          <w:rFonts w:hint="eastAsia" w:ascii="宋体" w:hAnsi="宋体" w:eastAsia="宋体" w:cs="宋体"/>
          <w:color w:val="auto"/>
          <w:spacing w:val="-2"/>
          <w:sz w:val="21"/>
          <w:szCs w:val="21"/>
          <w:highlight w:val="none"/>
          <w:lang w:eastAsia="zh-CN"/>
        </w:rPr>
        <w:t>总建筑面积约35286平方米，建安总投资额不超过14500万元人民币，严格限额设计，建筑主体结构为框架结构，楼面、上人屋面现浇钢筋混凝土板，地下一层，为人防地下室，地上六层，层高3.9米，建筑总高度不超过24米，设计内容包括建筑、结构、水、暖、电（包括避雷设计）、通风、节能和消防安全设计等，以及建筑室外管网、道路、景观、绿化、停车、消防、休闲等配套设施施工图设计。设计内容和深度必须满足《建筑工程设计文件编制深度规定》（2016年版）的要求，以及其它相关国家规范要求和实际使用要求。</w:t>
      </w:r>
      <w:r>
        <w:rPr>
          <w:rFonts w:hint="eastAsia" w:ascii="宋体" w:hAnsi="宋体" w:eastAsia="宋体" w:cs="宋体"/>
          <w:color w:val="auto"/>
          <w:spacing w:val="-2"/>
          <w:sz w:val="21"/>
          <w:szCs w:val="21"/>
          <w:highlight w:val="none"/>
          <w:lang w:val="en-US" w:eastAsia="zh-CN"/>
        </w:rPr>
        <w:t>(具体详见设计任务书 )</w:t>
      </w:r>
      <w:r>
        <w:rPr>
          <w:rFonts w:hint="eastAsia" w:ascii="宋体" w:hAnsi="宋体" w:eastAsia="宋体" w:cs="宋体"/>
          <w:color w:val="auto"/>
          <w:spacing w:val="-2"/>
          <w:sz w:val="21"/>
          <w:szCs w:val="21"/>
          <w:highlight w:val="none"/>
          <w:lang w:eastAsia="zh-CN"/>
        </w:rPr>
        <w:t xml:space="preserve"> </w:t>
      </w:r>
    </w:p>
    <w:p>
      <w:pPr>
        <w:spacing w:before="68" w:line="356" w:lineRule="auto"/>
        <w:ind w:left="9" w:right="74" w:firstLine="419"/>
        <w:rPr>
          <w:rFonts w:hint="eastAsia" w:ascii="宋体" w:hAnsi="宋体" w:eastAsia="宋体" w:cs="宋体"/>
          <w:color w:val="auto"/>
          <w:spacing w:val="-2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pacing w:val="-2"/>
          <w:sz w:val="21"/>
          <w:szCs w:val="21"/>
          <w:highlight w:val="none"/>
        </w:rPr>
        <w:t>2.4招标范围：本项目招标文件及答疑纪要</w:t>
      </w:r>
      <w:r>
        <w:rPr>
          <w:rFonts w:hint="eastAsia" w:ascii="宋体" w:hAnsi="宋体" w:eastAsia="宋体" w:cs="宋体"/>
          <w:color w:val="auto"/>
          <w:spacing w:val="-2"/>
          <w:sz w:val="21"/>
          <w:szCs w:val="21"/>
          <w:highlight w:val="none"/>
          <w:lang w:val="en-US" w:eastAsia="zh-CN"/>
        </w:rPr>
        <w:t>等</w:t>
      </w:r>
      <w:r>
        <w:rPr>
          <w:rFonts w:hint="eastAsia" w:ascii="宋体" w:hAnsi="宋体" w:eastAsia="宋体" w:cs="宋体"/>
          <w:color w:val="auto"/>
          <w:spacing w:val="-2"/>
          <w:sz w:val="21"/>
          <w:szCs w:val="21"/>
          <w:highlight w:val="none"/>
        </w:rPr>
        <w:t>确定的所有内容。</w:t>
      </w:r>
    </w:p>
    <w:p>
      <w:pPr>
        <w:spacing w:before="68" w:line="356" w:lineRule="auto"/>
        <w:ind w:left="9" w:right="74" w:firstLine="419"/>
        <w:rPr>
          <w:rFonts w:hint="default" w:ascii="宋体" w:hAnsi="宋体" w:eastAsia="宋体" w:cs="宋体"/>
          <w:color w:val="auto"/>
          <w:spacing w:val="-2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pacing w:val="-2"/>
          <w:sz w:val="21"/>
          <w:szCs w:val="21"/>
          <w:highlight w:val="none"/>
        </w:rPr>
        <w:t>2.5设计服务期限：</w:t>
      </w:r>
      <w:r>
        <w:rPr>
          <w:rFonts w:hint="eastAsia" w:ascii="宋体" w:hAnsi="宋体" w:eastAsia="宋体" w:cs="宋体"/>
          <w:color w:val="auto"/>
          <w:spacing w:val="-2"/>
          <w:sz w:val="21"/>
          <w:szCs w:val="21"/>
          <w:highlight w:val="none"/>
          <w:lang w:val="en-US" w:eastAsia="zh-CN"/>
        </w:rPr>
        <w:t>60</w:t>
      </w:r>
      <w:r>
        <w:rPr>
          <w:rFonts w:hint="eastAsia" w:ascii="宋体" w:hAnsi="宋体" w:eastAsia="宋体" w:cs="宋体"/>
          <w:color w:val="auto"/>
          <w:spacing w:val="-2"/>
          <w:sz w:val="21"/>
          <w:szCs w:val="21"/>
          <w:highlight w:val="none"/>
        </w:rPr>
        <w:t>日历天</w:t>
      </w:r>
      <w:r>
        <w:rPr>
          <w:rFonts w:hint="eastAsia" w:ascii="宋体" w:hAnsi="宋体" w:eastAsia="宋体" w:cs="宋体"/>
          <w:color w:val="auto"/>
          <w:spacing w:val="-2"/>
          <w:sz w:val="21"/>
          <w:szCs w:val="21"/>
          <w:highlight w:val="none"/>
          <w:lang w:eastAsia="zh-CN"/>
        </w:rPr>
        <w:t>（</w:t>
      </w:r>
      <w:r>
        <w:rPr>
          <w:rFonts w:hint="eastAsia" w:ascii="宋体" w:hAnsi="宋体" w:eastAsia="宋体" w:cs="宋体"/>
          <w:color w:val="auto"/>
          <w:spacing w:val="-2"/>
          <w:sz w:val="21"/>
          <w:szCs w:val="21"/>
          <w:highlight w:val="none"/>
          <w:lang w:val="en-US" w:eastAsia="zh-CN"/>
        </w:rPr>
        <w:t>详见设计任务书要求）。</w:t>
      </w:r>
    </w:p>
    <w:p>
      <w:pPr>
        <w:spacing w:before="68" w:line="356" w:lineRule="auto"/>
        <w:ind w:left="9" w:right="74" w:firstLine="419"/>
        <w:rPr>
          <w:rFonts w:hint="eastAsia" w:ascii="宋体" w:hAnsi="宋体" w:eastAsia="宋体" w:cs="宋体"/>
          <w:color w:val="auto"/>
          <w:spacing w:val="-2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pacing w:val="-2"/>
          <w:sz w:val="21"/>
          <w:szCs w:val="21"/>
          <w:highlight w:val="none"/>
        </w:rPr>
        <w:t>2.6质量标准：</w:t>
      </w:r>
      <w:r>
        <w:rPr>
          <w:rFonts w:hint="eastAsia" w:ascii="宋体" w:hAnsi="宋体" w:eastAsia="宋体" w:cs="宋体"/>
          <w:color w:val="auto"/>
          <w:spacing w:val="-2"/>
          <w:sz w:val="21"/>
          <w:szCs w:val="21"/>
          <w:highlight w:val="none"/>
          <w:lang w:val="en-US" w:eastAsia="zh-CN"/>
        </w:rPr>
        <w:t>合格，符合国家现行规范标准。</w:t>
      </w:r>
    </w:p>
    <w:p>
      <w:pPr>
        <w:spacing w:before="68" w:line="356" w:lineRule="auto"/>
        <w:ind w:left="9" w:right="74" w:firstLine="419"/>
        <w:rPr>
          <w:rFonts w:hint="eastAsia" w:ascii="宋体" w:hAnsi="宋体" w:eastAsia="宋体" w:cs="宋体"/>
          <w:color w:val="auto"/>
          <w:spacing w:val="-2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pacing w:val="-2"/>
          <w:sz w:val="21"/>
          <w:szCs w:val="21"/>
          <w:highlight w:val="none"/>
        </w:rPr>
        <w:t>2.7服务地点：河南理工大学</w:t>
      </w:r>
      <w:r>
        <w:rPr>
          <w:rFonts w:hint="eastAsia" w:ascii="宋体" w:hAnsi="宋体" w:eastAsia="宋体" w:cs="宋体"/>
          <w:color w:val="auto"/>
          <w:spacing w:val="-2"/>
          <w:sz w:val="21"/>
          <w:szCs w:val="21"/>
          <w:highlight w:val="none"/>
          <w:lang w:val="en-US" w:eastAsia="zh-CN"/>
        </w:rPr>
        <w:t>南校区</w:t>
      </w:r>
      <w:r>
        <w:rPr>
          <w:rFonts w:hint="eastAsia" w:ascii="宋体" w:hAnsi="宋体" w:eastAsia="宋体" w:cs="宋体"/>
          <w:color w:val="auto"/>
          <w:spacing w:val="-2"/>
          <w:sz w:val="21"/>
          <w:szCs w:val="21"/>
          <w:highlight w:val="none"/>
        </w:rPr>
        <w:t>。</w:t>
      </w:r>
    </w:p>
    <w:p>
      <w:pPr>
        <w:spacing w:before="68" w:line="356" w:lineRule="auto"/>
        <w:ind w:left="9" w:right="74" w:firstLine="419"/>
        <w:rPr>
          <w:rFonts w:hint="eastAsia" w:ascii="宋体" w:hAnsi="宋体" w:eastAsia="宋体" w:cs="宋体"/>
          <w:color w:val="auto"/>
          <w:spacing w:val="-2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pacing w:val="-2"/>
          <w:sz w:val="21"/>
          <w:szCs w:val="21"/>
          <w:highlight w:val="none"/>
        </w:rPr>
        <w:t>2.8标段划分：本项目划分为一个标段。</w:t>
      </w:r>
      <w:bookmarkStart w:id="21" w:name="_GoBack"/>
      <w:bookmarkEnd w:id="21"/>
    </w:p>
    <w:p>
      <w:pPr>
        <w:numPr>
          <w:ilvl w:val="0"/>
          <w:numId w:val="3"/>
        </w:numPr>
        <w:spacing w:before="101" w:line="229" w:lineRule="auto"/>
        <w:ind w:left="21"/>
        <w:outlineLvl w:val="0"/>
        <w:rPr>
          <w:rFonts w:hint="eastAsia" w:ascii="宋体" w:hAnsi="宋体" w:eastAsia="宋体" w:cs="宋体"/>
          <w:b w:val="0"/>
          <w:bCs w:val="0"/>
          <w:color w:val="auto"/>
          <w:spacing w:val="4"/>
          <w:sz w:val="31"/>
          <w:szCs w:val="31"/>
          <w:highlight w:val="none"/>
          <w14:textOutline w14:w="4064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  <w:bookmarkStart w:id="10" w:name="_Toc714"/>
      <w:r>
        <w:rPr>
          <w:rFonts w:hint="eastAsia" w:ascii="宋体" w:hAnsi="宋体" w:eastAsia="宋体" w:cs="宋体"/>
          <w:b w:val="0"/>
          <w:bCs w:val="0"/>
          <w:color w:val="auto"/>
          <w:spacing w:val="4"/>
          <w:sz w:val="31"/>
          <w:szCs w:val="31"/>
          <w:highlight w:val="none"/>
          <w14:textOutline w14:w="4064" w14:cap="flat" w14:cmpd="sng">
            <w14:solidFill>
              <w14:srgbClr w14:val="000000"/>
            </w14:solidFill>
            <w14:prstDash w14:val="solid"/>
            <w14:miter w14:val="0"/>
          </w14:textOutline>
        </w:rPr>
        <w:t>投标人资格要求</w:t>
      </w:r>
      <w:bookmarkEnd w:id="10"/>
    </w:p>
    <w:p>
      <w:pPr>
        <w:spacing w:before="68" w:line="356" w:lineRule="auto"/>
        <w:ind w:left="9" w:right="74" w:firstLine="419"/>
        <w:rPr>
          <w:rFonts w:hint="eastAsia" w:ascii="宋体" w:hAnsi="宋体" w:eastAsia="宋体" w:cs="宋体"/>
          <w:color w:val="auto"/>
          <w:spacing w:val="-2"/>
          <w:sz w:val="21"/>
          <w:szCs w:val="21"/>
          <w:highlight w:val="none"/>
          <w:lang w:eastAsia="zh-CN"/>
        </w:rPr>
      </w:pPr>
      <w:bookmarkStart w:id="11" w:name="_Toc9252"/>
      <w:bookmarkStart w:id="12" w:name="_Toc4105"/>
      <w:r>
        <w:rPr>
          <w:rFonts w:hint="eastAsia" w:ascii="宋体" w:hAnsi="宋体" w:eastAsia="宋体" w:cs="宋体"/>
          <w:color w:val="auto"/>
          <w:spacing w:val="-2"/>
          <w:sz w:val="21"/>
          <w:szCs w:val="21"/>
          <w:highlight w:val="none"/>
        </w:rPr>
        <w:t>3.1投标人须具有独立法人资格，须具备下列资质之一：①工程设计综合资质甲级；②建筑行业设计乙级及以上资质；③建筑行业（建筑工程）专业设计乙级及以上资质，并同时具备建筑行业(人防工程) 专业设计乙级及以上资质，且在人员、设备、资金等方面具备相应的能力。</w:t>
      </w:r>
    </w:p>
    <w:p>
      <w:pPr>
        <w:spacing w:before="68" w:line="356" w:lineRule="auto"/>
        <w:ind w:left="9" w:right="74" w:firstLine="419"/>
        <w:rPr>
          <w:rFonts w:hint="eastAsia" w:ascii="宋体" w:hAnsi="宋体" w:eastAsia="宋体" w:cs="宋体"/>
          <w:color w:val="auto"/>
          <w:spacing w:val="-2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pacing w:val="-2"/>
          <w:sz w:val="21"/>
          <w:szCs w:val="21"/>
          <w:highlight w:val="none"/>
        </w:rPr>
        <w:t>3.2拟派项目设计负责人具有一级注册建筑师执业资格，且需提供与本单位签订的劳动合同关系和近半年（2022年03月－2022年08月）的社会保险证明。</w:t>
      </w:r>
    </w:p>
    <w:p>
      <w:pPr>
        <w:spacing w:before="68" w:line="356" w:lineRule="auto"/>
        <w:ind w:left="9" w:right="74" w:firstLine="419"/>
        <w:rPr>
          <w:rFonts w:hint="eastAsia" w:ascii="宋体" w:hAnsi="宋体" w:eastAsia="宋体" w:cs="宋体"/>
          <w:color w:val="auto"/>
          <w:spacing w:val="-2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pacing w:val="-2"/>
          <w:sz w:val="21"/>
          <w:szCs w:val="21"/>
          <w:highlight w:val="none"/>
        </w:rPr>
        <w:t>3.3财务要求：财务没有被接管、冻结、破产状态，提供2019、2020、2021年度的财务审计报告（新成立的企业从成立之日起计）。</w:t>
      </w:r>
    </w:p>
    <w:p>
      <w:pPr>
        <w:spacing w:before="68" w:line="356" w:lineRule="auto"/>
        <w:ind w:left="9" w:right="74" w:firstLine="419"/>
        <w:rPr>
          <w:rFonts w:hint="eastAsia" w:ascii="宋体" w:hAnsi="宋体" w:eastAsia="宋体" w:cs="宋体"/>
          <w:color w:val="auto"/>
          <w:spacing w:val="-2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pacing w:val="-2"/>
          <w:sz w:val="21"/>
          <w:szCs w:val="21"/>
          <w:highlight w:val="none"/>
        </w:rPr>
        <w:t>3.4信誉要求：</w:t>
      </w:r>
    </w:p>
    <w:p>
      <w:pPr>
        <w:spacing w:before="68" w:line="356" w:lineRule="auto"/>
        <w:ind w:left="9" w:right="74" w:firstLine="419"/>
        <w:rPr>
          <w:rFonts w:hint="eastAsia" w:ascii="宋体" w:hAnsi="宋体" w:eastAsia="宋体" w:cs="宋体"/>
          <w:color w:val="auto"/>
          <w:spacing w:val="-2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pacing w:val="-2"/>
          <w:sz w:val="21"/>
          <w:szCs w:val="21"/>
          <w:highlight w:val="none"/>
        </w:rPr>
        <w:t>（1）通过“信用中国”网站（http://www.creditchina.gov.cn/）“信用服务”→“失信被执行人”→跳转至“中国执行信息公开网（http://zxgk.court.go.cn/shixin/）”查询企业，通过“信用中国”网站（http://www.creditchina.gov.cn/）“个人信用”→“失信被执行人名单查询”查询法定代表人、拟派项目负责人、授权委托人，投标人须按以上查询方式提供网站查询页，有失信记录的将被取消投标资格；</w:t>
      </w:r>
    </w:p>
    <w:p>
      <w:pPr>
        <w:spacing w:before="68" w:line="356" w:lineRule="auto"/>
        <w:ind w:left="9" w:right="74" w:firstLine="419"/>
        <w:rPr>
          <w:rFonts w:hint="eastAsia" w:ascii="宋体" w:hAnsi="宋体" w:eastAsia="宋体" w:cs="宋体"/>
          <w:color w:val="auto"/>
          <w:spacing w:val="-2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pacing w:val="-2"/>
          <w:sz w:val="21"/>
          <w:szCs w:val="21"/>
          <w:highlight w:val="none"/>
        </w:rPr>
        <w:t>（2）投标人需提供在“中国裁判文书网”网站（wenshu.court.gov.cn）进行查询（企业行贿犯罪查询），并提供网页查询截图。经查询结果有行贿犯罪的企业或不提供查询信息的，将被取消投标资格。</w:t>
      </w:r>
    </w:p>
    <w:p>
      <w:pPr>
        <w:spacing w:before="68" w:line="356" w:lineRule="auto"/>
        <w:ind w:left="9" w:right="74" w:firstLine="419"/>
        <w:rPr>
          <w:rFonts w:hint="eastAsia" w:ascii="宋体" w:hAnsi="宋体" w:eastAsia="宋体" w:cs="宋体"/>
          <w:color w:val="auto"/>
          <w:spacing w:val="-2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pacing w:val="-2"/>
          <w:sz w:val="21"/>
          <w:szCs w:val="21"/>
          <w:highlight w:val="none"/>
        </w:rPr>
        <w:t>（3）投标人未处于被责令停业、投标资格被取消或财产被接管、冻结和破产状态；没有因骗取中标或者严重违约以及发生重大工程质量、安全生产事故等问题，未存在被有关部门暂停投标资格并在暂停期内的（提供加盖投标单位公章的承诺函）；</w:t>
      </w:r>
    </w:p>
    <w:p>
      <w:pPr>
        <w:spacing w:before="68" w:line="356" w:lineRule="auto"/>
        <w:ind w:left="9" w:right="74" w:firstLine="419"/>
        <w:rPr>
          <w:rFonts w:hint="eastAsia" w:ascii="宋体" w:hAnsi="宋体" w:eastAsia="宋体" w:cs="宋体"/>
          <w:color w:val="auto"/>
          <w:spacing w:val="-2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pacing w:val="-2"/>
          <w:sz w:val="21"/>
          <w:szCs w:val="21"/>
          <w:highlight w:val="none"/>
        </w:rPr>
        <w:t>（4）单位负责人为同一人或者存在控股、管理关系的不同单位，不得同时参加投标；法定代表人为同一个人的两个以上法人，母公司、全资子公司及存在控股关系的公司不得同时参加投标。【提供在“国家企业信用信息公示系统”中查询打印的相关材料并加盖公章（需包含公司基本信息、股东信息及股权变更信息）】；</w:t>
      </w:r>
    </w:p>
    <w:p>
      <w:pPr>
        <w:spacing w:before="68" w:line="356" w:lineRule="auto"/>
        <w:ind w:left="9" w:right="74" w:firstLine="419"/>
        <w:rPr>
          <w:rFonts w:hint="eastAsia" w:ascii="宋体" w:hAnsi="宋体" w:eastAsia="宋体" w:cs="宋体"/>
          <w:color w:val="auto"/>
          <w:spacing w:val="-2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pacing w:val="-2"/>
          <w:sz w:val="21"/>
          <w:szCs w:val="21"/>
          <w:highlight w:val="none"/>
        </w:rPr>
        <w:t>3.5授权委托人须为本单位员工，须提供有效的劳动合同及近半年（2022年03月－2022年08月）投标人为其连续缴纳的养老保险证明。</w:t>
      </w:r>
    </w:p>
    <w:p>
      <w:pPr>
        <w:spacing w:before="68" w:line="356" w:lineRule="auto"/>
        <w:ind w:left="9" w:right="74" w:firstLine="419"/>
        <w:rPr>
          <w:rFonts w:hint="eastAsia" w:ascii="宋体" w:hAnsi="宋体" w:eastAsia="宋体" w:cs="宋体"/>
          <w:color w:val="auto"/>
          <w:spacing w:val="-2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pacing w:val="-2"/>
          <w:sz w:val="21"/>
          <w:szCs w:val="21"/>
          <w:highlight w:val="none"/>
        </w:rPr>
        <w:t>3.6本次招标不接受联合体投标。</w:t>
      </w:r>
    </w:p>
    <w:p>
      <w:pPr>
        <w:spacing w:before="69" w:line="220" w:lineRule="auto"/>
        <w:rPr>
          <w:rFonts w:hint="eastAsia" w:ascii="宋体" w:hAnsi="宋体" w:eastAsia="宋体" w:cs="宋体"/>
          <w:b w:val="0"/>
          <w:bCs w:val="0"/>
          <w:color w:val="auto"/>
          <w:spacing w:val="4"/>
          <w:sz w:val="31"/>
          <w:szCs w:val="31"/>
          <w:highlight w:val="none"/>
          <w14:textOutline w14:w="4064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  <w:r>
        <w:rPr>
          <w:rFonts w:hint="eastAsia" w:ascii="宋体" w:hAnsi="宋体" w:eastAsia="宋体" w:cs="宋体"/>
          <w:b w:val="0"/>
          <w:bCs w:val="0"/>
          <w:color w:val="auto"/>
          <w:spacing w:val="4"/>
          <w:sz w:val="31"/>
          <w:szCs w:val="31"/>
          <w:highlight w:val="none"/>
          <w14:textOutline w14:w="4064" w14:cap="flat" w14:cmpd="sng">
            <w14:solidFill>
              <w14:srgbClr w14:val="000000"/>
            </w14:solidFill>
            <w14:prstDash w14:val="solid"/>
            <w14:miter w14:val="0"/>
          </w14:textOutline>
        </w:rPr>
        <w:t xml:space="preserve">4. </w:t>
      </w:r>
      <w:bookmarkEnd w:id="11"/>
      <w:bookmarkEnd w:id="12"/>
      <w:bookmarkStart w:id="13" w:name="_Toc13899"/>
      <w:bookmarkStart w:id="14" w:name="_Toc3001"/>
      <w:r>
        <w:rPr>
          <w:rFonts w:hint="eastAsia" w:ascii="宋体" w:hAnsi="宋体" w:eastAsia="宋体" w:cs="宋体"/>
          <w:b w:val="0"/>
          <w:bCs w:val="0"/>
          <w:color w:val="auto"/>
          <w:spacing w:val="4"/>
          <w:sz w:val="31"/>
          <w:szCs w:val="31"/>
          <w:highlight w:val="none"/>
          <w14:textOutline w14:w="4064" w14:cap="flat" w14:cmpd="sng">
            <w14:solidFill>
              <w14:srgbClr w14:val="000000"/>
            </w14:solidFill>
            <w14:prstDash w14:val="solid"/>
            <w14:miter w14:val="0"/>
          </w14:textOutline>
        </w:rPr>
        <w:t>招标文件的获取</w:t>
      </w:r>
      <w:bookmarkEnd w:id="13"/>
      <w:bookmarkEnd w:id="14"/>
    </w:p>
    <w:p>
      <w:pPr>
        <w:spacing w:before="68" w:line="356" w:lineRule="auto"/>
        <w:ind w:left="9" w:right="74" w:firstLine="419"/>
        <w:rPr>
          <w:rFonts w:hint="eastAsia" w:ascii="宋体" w:hAnsi="宋体" w:eastAsia="宋体" w:cs="宋体"/>
          <w:color w:val="auto"/>
          <w:spacing w:val="-2"/>
          <w:sz w:val="21"/>
          <w:szCs w:val="21"/>
          <w:highlight w:val="none"/>
          <w:lang w:val="zh-CN"/>
        </w:rPr>
      </w:pPr>
      <w:r>
        <w:rPr>
          <w:rFonts w:hint="eastAsia" w:ascii="宋体" w:hAnsi="宋体" w:eastAsia="宋体" w:cs="宋体"/>
          <w:color w:val="auto"/>
          <w:spacing w:val="-2"/>
          <w:sz w:val="21"/>
          <w:szCs w:val="21"/>
          <w:highlight w:val="none"/>
          <w:lang w:val="zh-CN"/>
        </w:rPr>
        <w:t>1.时间:2022年0</w:t>
      </w:r>
      <w:r>
        <w:rPr>
          <w:rFonts w:hint="eastAsia" w:ascii="宋体" w:hAnsi="宋体" w:eastAsia="宋体" w:cs="宋体"/>
          <w:color w:val="auto"/>
          <w:spacing w:val="-2"/>
          <w:sz w:val="21"/>
          <w:szCs w:val="21"/>
          <w:highlight w:val="none"/>
          <w:lang w:val="en-US" w:eastAsia="zh-CN"/>
        </w:rPr>
        <w:t>9</w:t>
      </w:r>
      <w:r>
        <w:rPr>
          <w:rFonts w:hint="eastAsia" w:ascii="宋体" w:hAnsi="宋体" w:eastAsia="宋体" w:cs="宋体"/>
          <w:color w:val="auto"/>
          <w:spacing w:val="-2"/>
          <w:sz w:val="21"/>
          <w:szCs w:val="21"/>
          <w:highlight w:val="none"/>
          <w:lang w:val="zh-CN"/>
        </w:rPr>
        <w:t>月</w:t>
      </w:r>
      <w:r>
        <w:rPr>
          <w:rFonts w:hint="eastAsia" w:ascii="宋体" w:hAnsi="宋体" w:eastAsia="宋体" w:cs="宋体"/>
          <w:color w:val="auto"/>
          <w:spacing w:val="-2"/>
          <w:sz w:val="21"/>
          <w:szCs w:val="21"/>
          <w:highlight w:val="none"/>
          <w:lang w:val="en-US" w:eastAsia="zh-CN"/>
        </w:rPr>
        <w:t>28</w:t>
      </w:r>
      <w:r>
        <w:rPr>
          <w:rFonts w:hint="eastAsia" w:ascii="宋体" w:hAnsi="宋体" w:eastAsia="宋体" w:cs="宋体"/>
          <w:color w:val="auto"/>
          <w:spacing w:val="-2"/>
          <w:sz w:val="21"/>
          <w:szCs w:val="21"/>
          <w:highlight w:val="none"/>
          <w:lang w:val="zh-CN"/>
        </w:rPr>
        <w:t>日</w:t>
      </w:r>
      <w:r>
        <w:rPr>
          <w:rFonts w:hint="eastAsia" w:ascii="宋体" w:hAnsi="宋体" w:eastAsia="宋体" w:cs="宋体"/>
          <w:color w:val="auto"/>
          <w:spacing w:val="-2"/>
          <w:sz w:val="21"/>
          <w:szCs w:val="21"/>
          <w:highlight w:val="none"/>
          <w:lang w:val="en-US" w:eastAsia="zh-CN"/>
        </w:rPr>
        <w:t>08 时00分</w:t>
      </w:r>
      <w:r>
        <w:rPr>
          <w:rFonts w:hint="eastAsia" w:ascii="宋体" w:hAnsi="宋体" w:eastAsia="宋体" w:cs="宋体"/>
          <w:color w:val="auto"/>
          <w:spacing w:val="-2"/>
          <w:sz w:val="21"/>
          <w:szCs w:val="21"/>
          <w:highlight w:val="none"/>
          <w:lang w:val="zh-CN"/>
        </w:rPr>
        <w:t>至2022年</w:t>
      </w:r>
      <w:r>
        <w:rPr>
          <w:rFonts w:hint="eastAsia" w:ascii="宋体" w:hAnsi="宋体" w:eastAsia="宋体" w:cs="宋体"/>
          <w:color w:val="auto"/>
          <w:spacing w:val="-2"/>
          <w:sz w:val="21"/>
          <w:szCs w:val="21"/>
          <w:highlight w:val="none"/>
          <w:lang w:val="en-US" w:eastAsia="zh-CN"/>
        </w:rPr>
        <w:t>10</w:t>
      </w:r>
      <w:r>
        <w:rPr>
          <w:rFonts w:hint="eastAsia" w:ascii="宋体" w:hAnsi="宋体" w:eastAsia="宋体" w:cs="宋体"/>
          <w:color w:val="auto"/>
          <w:spacing w:val="-2"/>
          <w:sz w:val="21"/>
          <w:szCs w:val="21"/>
          <w:highlight w:val="none"/>
          <w:lang w:val="zh-CN"/>
        </w:rPr>
        <w:t>月</w:t>
      </w:r>
      <w:r>
        <w:rPr>
          <w:rFonts w:hint="eastAsia" w:ascii="宋体" w:hAnsi="宋体" w:eastAsia="宋体" w:cs="宋体"/>
          <w:color w:val="auto"/>
          <w:spacing w:val="-2"/>
          <w:sz w:val="21"/>
          <w:szCs w:val="21"/>
          <w:highlight w:val="none"/>
          <w:lang w:val="en-US" w:eastAsia="zh-CN"/>
        </w:rPr>
        <w:t>02</w:t>
      </w:r>
      <w:r>
        <w:rPr>
          <w:rFonts w:hint="eastAsia" w:ascii="宋体" w:hAnsi="宋体" w:eastAsia="宋体" w:cs="宋体"/>
          <w:color w:val="auto"/>
          <w:spacing w:val="-2"/>
          <w:sz w:val="21"/>
          <w:szCs w:val="21"/>
          <w:highlight w:val="none"/>
          <w:lang w:val="zh-CN"/>
        </w:rPr>
        <w:t>日</w:t>
      </w:r>
      <w:r>
        <w:rPr>
          <w:rFonts w:hint="eastAsia" w:ascii="宋体" w:hAnsi="宋体" w:eastAsia="宋体" w:cs="宋体"/>
          <w:color w:val="auto"/>
          <w:spacing w:val="-2"/>
          <w:sz w:val="21"/>
          <w:szCs w:val="21"/>
          <w:highlight w:val="none"/>
          <w:lang w:val="en-US" w:eastAsia="zh-CN"/>
        </w:rPr>
        <w:t>18时00分截止</w:t>
      </w:r>
      <w:r>
        <w:rPr>
          <w:rFonts w:hint="eastAsia" w:ascii="宋体" w:hAnsi="宋体" w:eastAsia="宋体" w:cs="宋体"/>
          <w:color w:val="auto"/>
          <w:spacing w:val="-2"/>
          <w:sz w:val="21"/>
          <w:szCs w:val="21"/>
          <w:highlight w:val="none"/>
          <w:lang w:val="zh-CN"/>
        </w:rPr>
        <w:t>（北京时间）。</w:t>
      </w:r>
    </w:p>
    <w:p>
      <w:pPr>
        <w:spacing w:before="68" w:line="356" w:lineRule="auto"/>
        <w:ind w:left="9" w:right="74" w:firstLine="419"/>
        <w:rPr>
          <w:rFonts w:hint="eastAsia" w:ascii="宋体" w:hAnsi="宋体" w:eastAsia="宋体" w:cs="宋体"/>
          <w:color w:val="auto"/>
          <w:spacing w:val="-2"/>
          <w:sz w:val="21"/>
          <w:szCs w:val="21"/>
          <w:highlight w:val="none"/>
          <w:lang w:val="zh-CN"/>
        </w:rPr>
      </w:pPr>
      <w:r>
        <w:rPr>
          <w:rFonts w:hint="eastAsia" w:ascii="宋体" w:hAnsi="宋体" w:eastAsia="宋体" w:cs="宋体"/>
          <w:color w:val="auto"/>
          <w:spacing w:val="-2"/>
          <w:sz w:val="21"/>
          <w:szCs w:val="21"/>
          <w:highlight w:val="none"/>
          <w:lang w:val="en-US" w:eastAsia="zh-CN"/>
        </w:rPr>
        <w:t>2</w:t>
      </w:r>
      <w:r>
        <w:rPr>
          <w:rFonts w:hint="eastAsia" w:ascii="宋体" w:hAnsi="宋体" w:eastAsia="宋体" w:cs="宋体"/>
          <w:color w:val="auto"/>
          <w:spacing w:val="-2"/>
          <w:sz w:val="21"/>
          <w:szCs w:val="21"/>
          <w:highlight w:val="none"/>
          <w:lang w:val="zh-CN"/>
        </w:rPr>
        <w:t>.方式：邮件获取（不接受现场获取）。潜在</w:t>
      </w:r>
      <w:r>
        <w:rPr>
          <w:rFonts w:hint="eastAsia" w:ascii="宋体" w:hAnsi="宋体" w:eastAsia="宋体" w:cs="宋体"/>
          <w:color w:val="auto"/>
          <w:spacing w:val="-2"/>
          <w:sz w:val="21"/>
          <w:szCs w:val="21"/>
          <w:highlight w:val="none"/>
          <w:lang w:val="en-US" w:eastAsia="zh-CN"/>
        </w:rPr>
        <w:t>投标人</w:t>
      </w:r>
      <w:r>
        <w:rPr>
          <w:rFonts w:hint="eastAsia" w:ascii="宋体" w:hAnsi="宋体" w:eastAsia="宋体" w:cs="宋体"/>
          <w:color w:val="auto"/>
          <w:spacing w:val="-2"/>
          <w:sz w:val="21"/>
          <w:szCs w:val="21"/>
          <w:highlight w:val="none"/>
          <w:lang w:val="zh-CN"/>
        </w:rPr>
        <w:t>需将以下资料原件扫描件（可加水印）发送至</w:t>
      </w:r>
      <w:r>
        <w:rPr>
          <w:rFonts w:hint="eastAsia" w:ascii="宋体" w:hAnsi="宋体" w:eastAsia="宋体" w:cs="宋体"/>
          <w:color w:val="auto"/>
          <w:spacing w:val="-2"/>
          <w:sz w:val="21"/>
          <w:szCs w:val="21"/>
          <w:highlight w:val="none"/>
        </w:rPr>
        <w:t>1041208163</w:t>
      </w:r>
      <w:r>
        <w:rPr>
          <w:rFonts w:hint="eastAsia" w:ascii="宋体" w:hAnsi="宋体" w:eastAsia="宋体" w:cs="宋体"/>
          <w:color w:val="auto"/>
          <w:spacing w:val="-2"/>
          <w:sz w:val="21"/>
          <w:szCs w:val="21"/>
          <w:highlight w:val="none"/>
          <w:lang w:val="zh-CN"/>
        </w:rPr>
        <w:t>@qq.com：企业法人营业执照副本、法定代表人授权书（含法定代表人身份证、被授权人身份证</w:t>
      </w:r>
      <w:r>
        <w:rPr>
          <w:rFonts w:hint="eastAsia" w:ascii="宋体" w:hAnsi="宋体" w:eastAsia="宋体" w:cs="宋体"/>
          <w:color w:val="auto"/>
          <w:spacing w:val="-2"/>
          <w:sz w:val="21"/>
          <w:szCs w:val="21"/>
          <w:highlight w:val="none"/>
          <w:lang w:val="en-US" w:eastAsia="zh-CN"/>
        </w:rPr>
        <w:t>及联系方式</w:t>
      </w:r>
      <w:r>
        <w:rPr>
          <w:rFonts w:hint="eastAsia" w:ascii="宋体" w:hAnsi="宋体" w:eastAsia="宋体" w:cs="宋体"/>
          <w:color w:val="auto"/>
          <w:spacing w:val="-2"/>
          <w:sz w:val="21"/>
          <w:szCs w:val="21"/>
          <w:highlight w:val="none"/>
          <w:lang w:val="zh-CN"/>
        </w:rPr>
        <w:t>）。代理机构</w:t>
      </w:r>
      <w:r>
        <w:rPr>
          <w:rFonts w:hint="eastAsia" w:ascii="宋体" w:hAnsi="宋体" w:eastAsia="宋体" w:cs="宋体"/>
          <w:color w:val="auto"/>
          <w:spacing w:val="-2"/>
          <w:sz w:val="21"/>
          <w:szCs w:val="21"/>
          <w:highlight w:val="none"/>
        </w:rPr>
        <w:t>收到潜在</w:t>
      </w:r>
      <w:r>
        <w:rPr>
          <w:rFonts w:hint="eastAsia" w:ascii="宋体" w:hAnsi="宋体" w:eastAsia="宋体" w:cs="宋体"/>
          <w:color w:val="auto"/>
          <w:spacing w:val="-2"/>
          <w:sz w:val="21"/>
          <w:szCs w:val="21"/>
          <w:highlight w:val="none"/>
          <w:lang w:val="en-US" w:eastAsia="zh-CN"/>
        </w:rPr>
        <w:t>投标人</w:t>
      </w:r>
      <w:r>
        <w:rPr>
          <w:rFonts w:hint="eastAsia" w:ascii="宋体" w:hAnsi="宋体" w:eastAsia="宋体" w:cs="宋体"/>
          <w:color w:val="auto"/>
          <w:spacing w:val="-2"/>
          <w:sz w:val="21"/>
          <w:szCs w:val="21"/>
          <w:highlight w:val="none"/>
        </w:rPr>
        <w:t>相关信息后</w:t>
      </w:r>
      <w:r>
        <w:rPr>
          <w:rFonts w:hint="eastAsia" w:ascii="宋体" w:hAnsi="宋体" w:eastAsia="宋体" w:cs="宋体"/>
          <w:color w:val="auto"/>
          <w:spacing w:val="-2"/>
          <w:sz w:val="21"/>
          <w:szCs w:val="21"/>
          <w:highlight w:val="none"/>
          <w:lang w:val="zh-CN"/>
        </w:rPr>
        <w:t>告知缴费渠道，缴费成功后发送</w:t>
      </w:r>
      <w:r>
        <w:rPr>
          <w:rFonts w:hint="eastAsia" w:ascii="宋体" w:hAnsi="宋体" w:eastAsia="宋体" w:cs="宋体"/>
          <w:color w:val="auto"/>
          <w:spacing w:val="-2"/>
          <w:sz w:val="21"/>
          <w:szCs w:val="21"/>
          <w:highlight w:val="none"/>
          <w:lang w:val="en-US" w:eastAsia="zh-CN"/>
        </w:rPr>
        <w:t>招标</w:t>
      </w:r>
      <w:r>
        <w:rPr>
          <w:rFonts w:hint="eastAsia" w:ascii="宋体" w:hAnsi="宋体" w:eastAsia="宋体" w:cs="宋体"/>
          <w:color w:val="auto"/>
          <w:spacing w:val="-2"/>
          <w:sz w:val="21"/>
          <w:szCs w:val="21"/>
          <w:highlight w:val="none"/>
          <w:lang w:val="zh-CN"/>
        </w:rPr>
        <w:t>文件。</w:t>
      </w:r>
    </w:p>
    <w:p>
      <w:pPr>
        <w:spacing w:before="68" w:line="356" w:lineRule="auto"/>
        <w:ind w:left="9" w:right="74" w:firstLine="419"/>
        <w:rPr>
          <w:rFonts w:ascii="Arial"/>
          <w:color w:val="auto"/>
          <w:sz w:val="21"/>
          <w:highlight w:val="none"/>
        </w:rPr>
      </w:pPr>
      <w:r>
        <w:rPr>
          <w:rFonts w:hint="eastAsia" w:ascii="宋体" w:hAnsi="宋体" w:eastAsia="宋体" w:cs="宋体"/>
          <w:color w:val="auto"/>
          <w:spacing w:val="-2"/>
          <w:sz w:val="21"/>
          <w:szCs w:val="21"/>
          <w:highlight w:val="none"/>
          <w:lang w:val="en-US" w:eastAsia="zh-CN"/>
        </w:rPr>
        <w:t>3</w:t>
      </w:r>
      <w:r>
        <w:rPr>
          <w:rFonts w:hint="eastAsia" w:ascii="宋体" w:hAnsi="宋体" w:eastAsia="宋体" w:cs="宋体"/>
          <w:color w:val="auto"/>
          <w:spacing w:val="-2"/>
          <w:sz w:val="21"/>
          <w:szCs w:val="21"/>
          <w:highlight w:val="none"/>
          <w:lang w:val="zh-CN"/>
        </w:rPr>
        <w:t>.售价：</w:t>
      </w:r>
      <w:r>
        <w:rPr>
          <w:rFonts w:hint="eastAsia" w:ascii="宋体" w:hAnsi="宋体" w:eastAsia="宋体" w:cs="宋体"/>
          <w:color w:val="auto"/>
          <w:spacing w:val="-2"/>
          <w:sz w:val="21"/>
          <w:szCs w:val="21"/>
          <w:highlight w:val="none"/>
          <w:lang w:val="en-US" w:eastAsia="zh-CN"/>
        </w:rPr>
        <w:t>5</w:t>
      </w:r>
      <w:r>
        <w:rPr>
          <w:rFonts w:hint="eastAsia" w:ascii="宋体" w:hAnsi="宋体" w:eastAsia="宋体" w:cs="宋体"/>
          <w:color w:val="auto"/>
          <w:spacing w:val="-2"/>
          <w:sz w:val="21"/>
          <w:szCs w:val="21"/>
          <w:highlight w:val="none"/>
        </w:rPr>
        <w:t>00元</w:t>
      </w:r>
      <w:r>
        <w:rPr>
          <w:rFonts w:hint="eastAsia" w:ascii="宋体" w:hAnsi="宋体" w:eastAsia="宋体" w:cs="宋体"/>
          <w:color w:val="auto"/>
          <w:spacing w:val="-2"/>
          <w:sz w:val="21"/>
          <w:szCs w:val="21"/>
          <w:highlight w:val="none"/>
          <w:lang w:val="zh-CN"/>
        </w:rPr>
        <w:t>。</w:t>
      </w:r>
    </w:p>
    <w:p>
      <w:pPr>
        <w:spacing w:before="101" w:line="229" w:lineRule="auto"/>
        <w:ind w:left="21"/>
        <w:outlineLvl w:val="0"/>
        <w:rPr>
          <w:rFonts w:hint="eastAsia" w:ascii="宋体" w:hAnsi="宋体" w:eastAsia="宋体" w:cs="宋体"/>
          <w:color w:val="auto"/>
          <w:spacing w:val="-2"/>
          <w:sz w:val="21"/>
          <w:szCs w:val="21"/>
          <w:highlight w:val="none"/>
          <w:lang w:val="zh-CN"/>
        </w:rPr>
      </w:pPr>
      <w:bookmarkStart w:id="15" w:name="_Toc5518"/>
      <w:bookmarkStart w:id="16" w:name="_Toc141"/>
      <w:r>
        <w:rPr>
          <w:rFonts w:hint="eastAsia" w:ascii="宋体" w:hAnsi="宋体" w:eastAsia="宋体" w:cs="宋体"/>
          <w:b w:val="0"/>
          <w:bCs w:val="0"/>
          <w:color w:val="auto"/>
          <w:spacing w:val="4"/>
          <w:sz w:val="31"/>
          <w:szCs w:val="31"/>
          <w:highlight w:val="none"/>
          <w:lang w:val="en-US" w:eastAsia="zh-CN"/>
          <w14:textOutline w14:w="4064" w14:cap="flat" w14:cmpd="sng">
            <w14:solidFill>
              <w14:srgbClr w14:val="000000"/>
            </w14:solidFill>
            <w14:prstDash w14:val="solid"/>
            <w14:miter w14:val="0"/>
          </w14:textOutline>
        </w:rPr>
        <w:t>5</w:t>
      </w:r>
      <w:r>
        <w:rPr>
          <w:rFonts w:hint="eastAsia" w:ascii="宋体" w:hAnsi="宋体" w:eastAsia="宋体" w:cs="宋体"/>
          <w:b w:val="0"/>
          <w:bCs w:val="0"/>
          <w:color w:val="auto"/>
          <w:spacing w:val="4"/>
          <w:sz w:val="31"/>
          <w:szCs w:val="31"/>
          <w:highlight w:val="none"/>
          <w14:textOutline w14:w="4064" w14:cap="flat" w14:cmpd="sng">
            <w14:solidFill>
              <w14:srgbClr w14:val="000000"/>
            </w14:solidFill>
            <w14:prstDash w14:val="solid"/>
            <w14:miter w14:val="0"/>
          </w14:textOutline>
        </w:rPr>
        <w:t>. 投标文件的递交</w:t>
      </w:r>
      <w:bookmarkEnd w:id="15"/>
      <w:bookmarkEnd w:id="16"/>
    </w:p>
    <w:p>
      <w:pPr>
        <w:spacing w:before="68" w:line="356" w:lineRule="auto"/>
        <w:ind w:left="9" w:right="74" w:firstLine="419"/>
        <w:rPr>
          <w:rFonts w:hint="eastAsia" w:ascii="宋体" w:hAnsi="宋体" w:eastAsia="宋体" w:cs="宋体"/>
          <w:color w:val="auto"/>
          <w:spacing w:val="-2"/>
          <w:sz w:val="21"/>
          <w:szCs w:val="21"/>
          <w:highlight w:val="none"/>
          <w:lang w:val="zh-CN"/>
        </w:rPr>
      </w:pPr>
      <w:r>
        <w:rPr>
          <w:rFonts w:hint="eastAsia" w:ascii="宋体" w:hAnsi="宋体" w:eastAsia="宋体" w:cs="宋体"/>
          <w:color w:val="auto"/>
          <w:spacing w:val="-2"/>
          <w:sz w:val="21"/>
          <w:szCs w:val="21"/>
          <w:highlight w:val="none"/>
          <w:lang w:val="zh-CN"/>
        </w:rPr>
        <w:t>6.1  投标文件递交的截止时间(投标截止时间，下同)为2022年</w:t>
      </w:r>
      <w:r>
        <w:rPr>
          <w:rFonts w:hint="eastAsia" w:ascii="宋体" w:hAnsi="宋体" w:eastAsia="宋体" w:cs="宋体"/>
          <w:color w:val="auto"/>
          <w:spacing w:val="-2"/>
          <w:sz w:val="21"/>
          <w:szCs w:val="21"/>
          <w:highlight w:val="none"/>
          <w:lang w:val="en-US" w:eastAsia="zh-CN"/>
        </w:rPr>
        <w:t>10</w:t>
      </w:r>
      <w:r>
        <w:rPr>
          <w:rFonts w:hint="eastAsia" w:ascii="宋体" w:hAnsi="宋体" w:eastAsia="宋体" w:cs="宋体"/>
          <w:color w:val="auto"/>
          <w:spacing w:val="-2"/>
          <w:sz w:val="21"/>
          <w:szCs w:val="21"/>
          <w:highlight w:val="none"/>
          <w:lang w:val="zh-CN"/>
        </w:rPr>
        <w:t>月</w:t>
      </w:r>
      <w:r>
        <w:rPr>
          <w:rFonts w:hint="eastAsia" w:ascii="宋体" w:hAnsi="宋体" w:eastAsia="宋体" w:cs="宋体"/>
          <w:color w:val="auto"/>
          <w:spacing w:val="-2"/>
          <w:sz w:val="21"/>
          <w:szCs w:val="21"/>
          <w:highlight w:val="none"/>
          <w:lang w:val="en-US" w:eastAsia="zh-CN"/>
        </w:rPr>
        <w:t>18</w:t>
      </w:r>
      <w:r>
        <w:rPr>
          <w:rFonts w:hint="eastAsia" w:ascii="宋体" w:hAnsi="宋体" w:eastAsia="宋体" w:cs="宋体"/>
          <w:color w:val="auto"/>
          <w:spacing w:val="-2"/>
          <w:sz w:val="21"/>
          <w:szCs w:val="21"/>
          <w:highlight w:val="none"/>
          <w:lang w:val="zh-CN"/>
        </w:rPr>
        <w:t>日</w:t>
      </w:r>
      <w:r>
        <w:rPr>
          <w:rFonts w:hint="eastAsia" w:ascii="宋体" w:hAnsi="宋体" w:eastAsia="宋体" w:cs="宋体"/>
          <w:color w:val="auto"/>
          <w:spacing w:val="-2"/>
          <w:sz w:val="21"/>
          <w:szCs w:val="21"/>
          <w:highlight w:val="none"/>
          <w:lang w:val="en-US" w:eastAsia="zh-CN"/>
        </w:rPr>
        <w:t>14</w:t>
      </w:r>
      <w:r>
        <w:rPr>
          <w:rFonts w:hint="eastAsia" w:ascii="宋体" w:hAnsi="宋体" w:eastAsia="宋体" w:cs="宋体"/>
          <w:color w:val="auto"/>
          <w:spacing w:val="-2"/>
          <w:sz w:val="21"/>
          <w:szCs w:val="21"/>
          <w:highlight w:val="none"/>
          <w:lang w:val="zh-CN"/>
        </w:rPr>
        <w:t>时</w:t>
      </w:r>
      <w:r>
        <w:rPr>
          <w:rFonts w:hint="eastAsia" w:ascii="宋体" w:hAnsi="宋体" w:eastAsia="宋体" w:cs="宋体"/>
          <w:color w:val="auto"/>
          <w:spacing w:val="-2"/>
          <w:sz w:val="21"/>
          <w:szCs w:val="21"/>
          <w:highlight w:val="none"/>
          <w:lang w:val="en-US" w:eastAsia="zh-CN"/>
        </w:rPr>
        <w:t>30</w:t>
      </w:r>
      <w:r>
        <w:rPr>
          <w:rFonts w:hint="eastAsia" w:ascii="宋体" w:hAnsi="宋体" w:eastAsia="宋体" w:cs="宋体"/>
          <w:color w:val="auto"/>
          <w:spacing w:val="-2"/>
          <w:sz w:val="21"/>
          <w:szCs w:val="21"/>
          <w:highlight w:val="none"/>
          <w:lang w:val="zh-CN"/>
        </w:rPr>
        <w:t>分 (北京时间)，地点为郑州市金水区优胜南路26号22层2212号鑫诚国际工程咨询有限公司</w:t>
      </w:r>
      <w:r>
        <w:rPr>
          <w:rFonts w:hint="eastAsia" w:ascii="宋体" w:hAnsi="宋体" w:eastAsia="宋体" w:cs="宋体"/>
          <w:color w:val="auto"/>
          <w:spacing w:val="-2"/>
          <w:sz w:val="21"/>
          <w:szCs w:val="21"/>
          <w:highlight w:val="none"/>
          <w:lang w:val="en-US" w:eastAsia="zh-CN"/>
        </w:rPr>
        <w:t>开标室</w:t>
      </w:r>
      <w:r>
        <w:rPr>
          <w:rFonts w:hint="eastAsia" w:ascii="宋体" w:hAnsi="宋体" w:eastAsia="宋体" w:cs="宋体"/>
          <w:color w:val="auto"/>
          <w:spacing w:val="-2"/>
          <w:sz w:val="21"/>
          <w:szCs w:val="21"/>
          <w:highlight w:val="none"/>
          <w:lang w:val="zh-CN"/>
        </w:rPr>
        <w:t>。</w:t>
      </w:r>
    </w:p>
    <w:p>
      <w:pPr>
        <w:spacing w:before="68" w:line="356" w:lineRule="auto"/>
        <w:ind w:left="9" w:right="74" w:firstLine="419"/>
        <w:rPr>
          <w:rFonts w:hint="eastAsia" w:ascii="宋体" w:hAnsi="宋体" w:eastAsia="宋体" w:cs="宋体"/>
          <w:color w:val="auto"/>
          <w:spacing w:val="-2"/>
          <w:sz w:val="21"/>
          <w:szCs w:val="21"/>
          <w:highlight w:val="none"/>
          <w:lang w:val="zh-CN"/>
        </w:rPr>
      </w:pPr>
      <w:r>
        <w:rPr>
          <w:rFonts w:hint="eastAsia" w:ascii="宋体" w:hAnsi="宋体" w:eastAsia="宋体" w:cs="宋体"/>
          <w:color w:val="auto"/>
          <w:spacing w:val="-2"/>
          <w:sz w:val="21"/>
          <w:szCs w:val="21"/>
          <w:highlight w:val="none"/>
          <w:lang w:val="zh-CN"/>
        </w:rPr>
        <w:t>6.2  逾期送达的、未送达指定地点的或者不按照招标文件要求密封的投标文件，招 标人将予以拒收。</w:t>
      </w:r>
    </w:p>
    <w:p>
      <w:pPr>
        <w:spacing w:before="101" w:line="229" w:lineRule="auto"/>
        <w:ind w:left="21"/>
        <w:outlineLvl w:val="0"/>
        <w:rPr>
          <w:rFonts w:hint="eastAsia" w:ascii="宋体" w:hAnsi="宋体" w:eastAsia="宋体" w:cs="宋体"/>
          <w:color w:val="auto"/>
          <w:spacing w:val="-2"/>
          <w:sz w:val="21"/>
          <w:szCs w:val="21"/>
          <w:highlight w:val="none"/>
          <w:lang w:val="zh-CN"/>
        </w:rPr>
      </w:pPr>
      <w:bookmarkStart w:id="17" w:name="_Toc13272"/>
      <w:bookmarkStart w:id="18" w:name="_Toc23182"/>
      <w:r>
        <w:rPr>
          <w:rFonts w:hint="eastAsia" w:ascii="宋体" w:hAnsi="宋体" w:eastAsia="宋体" w:cs="宋体"/>
          <w:b w:val="0"/>
          <w:bCs w:val="0"/>
          <w:color w:val="auto"/>
          <w:spacing w:val="4"/>
          <w:sz w:val="31"/>
          <w:szCs w:val="31"/>
          <w:highlight w:val="none"/>
          <w:lang w:val="en-US" w:eastAsia="zh-CN"/>
          <w14:textOutline w14:w="4064" w14:cap="flat" w14:cmpd="sng">
            <w14:solidFill>
              <w14:srgbClr w14:val="000000"/>
            </w14:solidFill>
            <w14:prstDash w14:val="solid"/>
            <w14:miter w14:val="0"/>
          </w14:textOutline>
        </w:rPr>
        <w:t>6</w:t>
      </w:r>
      <w:r>
        <w:rPr>
          <w:rFonts w:hint="eastAsia" w:ascii="宋体" w:hAnsi="宋体" w:eastAsia="宋体" w:cs="宋体"/>
          <w:b w:val="0"/>
          <w:bCs w:val="0"/>
          <w:color w:val="auto"/>
          <w:spacing w:val="4"/>
          <w:sz w:val="31"/>
          <w:szCs w:val="31"/>
          <w:highlight w:val="none"/>
          <w14:textOutline w14:w="4064" w14:cap="flat" w14:cmpd="sng">
            <w14:solidFill>
              <w14:srgbClr w14:val="000000"/>
            </w14:solidFill>
            <w14:prstDash w14:val="solid"/>
            <w14:miter w14:val="0"/>
          </w14:textOutline>
        </w:rPr>
        <w:t>.</w:t>
      </w:r>
      <w:r>
        <w:rPr>
          <w:rFonts w:hint="eastAsia" w:ascii="宋体" w:hAnsi="宋体" w:eastAsia="宋体" w:cs="宋体"/>
          <w:b w:val="0"/>
          <w:bCs w:val="0"/>
          <w:color w:val="auto"/>
          <w:spacing w:val="4"/>
          <w:sz w:val="31"/>
          <w:szCs w:val="31"/>
          <w:highlight w:val="none"/>
          <w:lang w:val="en-US" w:eastAsia="zh-CN"/>
          <w14:textOutline w14:w="4064" w14:cap="flat" w14:cmpd="sng">
            <w14:solidFill>
              <w14:srgbClr w14:val="000000"/>
            </w14:solidFill>
            <w14:prstDash w14:val="solid"/>
            <w14:miter w14:val="0"/>
          </w14:textOutline>
        </w:rPr>
        <w:t xml:space="preserve"> </w:t>
      </w:r>
      <w:r>
        <w:rPr>
          <w:rFonts w:hint="eastAsia" w:ascii="宋体" w:hAnsi="宋体" w:eastAsia="宋体" w:cs="宋体"/>
          <w:b w:val="0"/>
          <w:bCs w:val="0"/>
          <w:color w:val="auto"/>
          <w:spacing w:val="4"/>
          <w:sz w:val="31"/>
          <w:szCs w:val="31"/>
          <w:highlight w:val="none"/>
          <w14:textOutline w14:w="4064" w14:cap="flat" w14:cmpd="sng">
            <w14:solidFill>
              <w14:srgbClr w14:val="000000"/>
            </w14:solidFill>
            <w14:prstDash w14:val="solid"/>
            <w14:miter w14:val="0"/>
          </w14:textOutline>
        </w:rPr>
        <w:t>发布公告的媒介</w:t>
      </w:r>
      <w:bookmarkEnd w:id="17"/>
      <w:bookmarkEnd w:id="18"/>
    </w:p>
    <w:p>
      <w:pPr>
        <w:spacing w:before="68" w:line="356" w:lineRule="auto"/>
        <w:ind w:left="9" w:right="74" w:firstLine="419"/>
        <w:rPr>
          <w:rFonts w:hint="eastAsia" w:ascii="宋体" w:hAnsi="宋体" w:eastAsia="宋体" w:cs="宋体"/>
          <w:color w:val="auto"/>
          <w:spacing w:val="-2"/>
          <w:sz w:val="21"/>
          <w:szCs w:val="21"/>
          <w:highlight w:val="none"/>
          <w:lang w:val="zh-CN"/>
        </w:rPr>
      </w:pPr>
      <w:r>
        <w:rPr>
          <w:rFonts w:hint="eastAsia" w:ascii="宋体" w:hAnsi="宋体" w:eastAsia="宋体" w:cs="宋体"/>
          <w:color w:val="auto"/>
          <w:spacing w:val="-2"/>
          <w:sz w:val="21"/>
          <w:szCs w:val="21"/>
          <w:highlight w:val="none"/>
          <w:lang w:val="zh-CN"/>
        </w:rPr>
        <w:t>本次招标公告同时在《中国招标投标公共服务平台》、《河南省电子招标投标公共服务平台》、《河南理工大学网》上发布。</w:t>
      </w:r>
    </w:p>
    <w:p>
      <w:pPr>
        <w:spacing w:before="101" w:line="229" w:lineRule="auto"/>
        <w:ind w:left="21"/>
        <w:outlineLvl w:val="0"/>
        <w:rPr>
          <w:rFonts w:hint="eastAsia" w:ascii="宋体" w:hAnsi="宋体" w:eastAsia="宋体" w:cs="宋体"/>
          <w:b w:val="0"/>
          <w:bCs w:val="0"/>
          <w:color w:val="auto"/>
          <w:spacing w:val="4"/>
          <w:sz w:val="31"/>
          <w:szCs w:val="31"/>
          <w:highlight w:val="none"/>
          <w14:textOutline w14:w="4064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  <w:bookmarkStart w:id="19" w:name="_Toc18520"/>
      <w:bookmarkStart w:id="20" w:name="_Toc14185"/>
      <w:r>
        <w:rPr>
          <w:rFonts w:hint="eastAsia" w:ascii="宋体" w:hAnsi="宋体" w:eastAsia="宋体" w:cs="宋体"/>
          <w:b w:val="0"/>
          <w:bCs w:val="0"/>
          <w:color w:val="auto"/>
          <w:spacing w:val="4"/>
          <w:sz w:val="31"/>
          <w:szCs w:val="31"/>
          <w:highlight w:val="none"/>
          <w:lang w:val="en-US" w:eastAsia="zh-CN"/>
          <w14:textOutline w14:w="4064" w14:cap="flat" w14:cmpd="sng">
            <w14:solidFill>
              <w14:srgbClr w14:val="000000"/>
            </w14:solidFill>
            <w14:prstDash w14:val="solid"/>
            <w14:miter w14:val="0"/>
          </w14:textOutline>
        </w:rPr>
        <w:t>7</w:t>
      </w:r>
      <w:r>
        <w:rPr>
          <w:rFonts w:hint="eastAsia" w:ascii="宋体" w:hAnsi="宋体" w:eastAsia="宋体" w:cs="宋体"/>
          <w:b w:val="0"/>
          <w:bCs w:val="0"/>
          <w:color w:val="auto"/>
          <w:spacing w:val="4"/>
          <w:sz w:val="31"/>
          <w:szCs w:val="31"/>
          <w:highlight w:val="none"/>
          <w14:textOutline w14:w="4064" w14:cap="flat" w14:cmpd="sng">
            <w14:solidFill>
              <w14:srgbClr w14:val="000000"/>
            </w14:solidFill>
            <w14:prstDash w14:val="solid"/>
            <w14:miter w14:val="0"/>
          </w14:textOutline>
        </w:rPr>
        <w:t>. 联系方式</w:t>
      </w:r>
      <w:bookmarkEnd w:id="19"/>
      <w:bookmarkEnd w:id="20"/>
    </w:p>
    <w:p>
      <w:pPr>
        <w:spacing w:before="68" w:line="356" w:lineRule="auto"/>
        <w:ind w:left="9" w:right="74" w:firstLine="419"/>
        <w:rPr>
          <w:rFonts w:hint="eastAsia" w:ascii="宋体" w:hAnsi="宋体" w:eastAsia="宋体" w:cs="宋体"/>
          <w:color w:val="auto"/>
          <w:spacing w:val="-2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pacing w:val="-2"/>
          <w:sz w:val="21"/>
          <w:szCs w:val="21"/>
          <w:highlight w:val="none"/>
          <w:lang w:val="en-US" w:eastAsia="zh-CN"/>
        </w:rPr>
        <w:t>1.招标人：河南理工大学</w:t>
      </w:r>
    </w:p>
    <w:p>
      <w:pPr>
        <w:spacing w:before="68" w:line="356" w:lineRule="auto"/>
        <w:ind w:left="9" w:right="74" w:firstLine="419"/>
        <w:rPr>
          <w:rFonts w:hint="eastAsia" w:ascii="宋体" w:hAnsi="宋体" w:eastAsia="宋体" w:cs="宋体"/>
          <w:color w:val="auto"/>
          <w:spacing w:val="-2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pacing w:val="-2"/>
          <w:sz w:val="21"/>
          <w:szCs w:val="21"/>
          <w:highlight w:val="none"/>
          <w:lang w:val="en-US" w:eastAsia="zh-CN"/>
        </w:rPr>
        <w:t>联系地址：河南省焦作市世纪大道2001号</w:t>
      </w:r>
    </w:p>
    <w:p>
      <w:pPr>
        <w:spacing w:before="68" w:line="356" w:lineRule="auto"/>
        <w:ind w:left="9" w:right="74" w:firstLine="419"/>
        <w:rPr>
          <w:rFonts w:hint="default" w:ascii="宋体" w:hAnsi="宋体" w:eastAsia="宋体" w:cs="宋体"/>
          <w:color w:val="auto"/>
          <w:spacing w:val="-2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pacing w:val="-2"/>
          <w:sz w:val="21"/>
          <w:szCs w:val="21"/>
          <w:highlight w:val="none"/>
          <w:lang w:val="en-US" w:eastAsia="zh-CN"/>
        </w:rPr>
        <w:t>联系人：高老师、赵老师</w:t>
      </w:r>
    </w:p>
    <w:p>
      <w:pPr>
        <w:spacing w:before="68" w:line="356" w:lineRule="auto"/>
        <w:ind w:left="9" w:right="74" w:firstLine="419"/>
        <w:rPr>
          <w:rFonts w:hint="eastAsia" w:ascii="宋体" w:hAnsi="宋体" w:eastAsia="宋体" w:cs="宋体"/>
          <w:color w:val="auto"/>
          <w:spacing w:val="-2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pacing w:val="-2"/>
          <w:sz w:val="21"/>
          <w:szCs w:val="21"/>
          <w:highlight w:val="none"/>
          <w:lang w:val="en-US" w:eastAsia="zh-CN"/>
        </w:rPr>
        <w:t>电话：0391-3987075</w:t>
      </w:r>
    </w:p>
    <w:p>
      <w:pPr>
        <w:spacing w:before="68" w:line="356" w:lineRule="auto"/>
        <w:ind w:left="9" w:right="74" w:firstLine="419"/>
        <w:rPr>
          <w:rFonts w:hint="eastAsia" w:ascii="宋体" w:hAnsi="宋体" w:eastAsia="宋体" w:cs="宋体"/>
          <w:color w:val="auto"/>
          <w:spacing w:val="-2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pacing w:val="-2"/>
          <w:sz w:val="21"/>
          <w:szCs w:val="21"/>
          <w:highlight w:val="none"/>
          <w:lang w:val="en-US" w:eastAsia="zh-CN"/>
        </w:rPr>
        <w:t>2.招标代理机构：鑫诚国际工程咨询有限公司</w:t>
      </w:r>
    </w:p>
    <w:p>
      <w:pPr>
        <w:spacing w:before="68" w:line="356" w:lineRule="auto"/>
        <w:ind w:left="9" w:right="74" w:firstLine="419"/>
        <w:rPr>
          <w:rFonts w:hint="default" w:ascii="宋体" w:hAnsi="宋体" w:eastAsia="宋体" w:cs="宋体"/>
          <w:color w:val="auto"/>
          <w:spacing w:val="-2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pacing w:val="-2"/>
          <w:sz w:val="21"/>
          <w:szCs w:val="21"/>
          <w:highlight w:val="none"/>
          <w:lang w:val="en-US" w:eastAsia="zh-CN"/>
        </w:rPr>
        <w:t>地址：河南省郑州市金水区优胜南路26号22层</w:t>
      </w:r>
    </w:p>
    <w:p>
      <w:pPr>
        <w:spacing w:before="68" w:line="356" w:lineRule="auto"/>
        <w:ind w:left="9" w:right="74" w:firstLine="419"/>
        <w:rPr>
          <w:rFonts w:hint="eastAsia" w:ascii="宋体" w:hAnsi="宋体" w:eastAsia="宋体" w:cs="宋体"/>
          <w:color w:val="auto"/>
          <w:spacing w:val="-2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pacing w:val="-2"/>
          <w:sz w:val="21"/>
          <w:szCs w:val="21"/>
          <w:highlight w:val="none"/>
          <w:lang w:val="en-US" w:eastAsia="zh-CN"/>
        </w:rPr>
        <w:t>联系人：白先生</w:t>
      </w:r>
    </w:p>
    <w:p>
      <w:pPr>
        <w:spacing w:before="68" w:line="356" w:lineRule="auto"/>
        <w:ind w:left="9" w:right="74" w:firstLine="419"/>
        <w:rPr>
          <w:rFonts w:hint="eastAsia" w:ascii="宋体" w:hAnsi="宋体" w:eastAsia="宋体" w:cs="宋体"/>
          <w:color w:val="auto"/>
          <w:spacing w:val="-2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pacing w:val="-2"/>
          <w:sz w:val="21"/>
          <w:szCs w:val="21"/>
          <w:highlight w:val="none"/>
          <w:lang w:val="en-US" w:eastAsia="zh-CN"/>
        </w:rPr>
        <w:t>电话：13525566053</w:t>
      </w:r>
    </w:p>
    <w:p>
      <w:pPr>
        <w:spacing w:line="476" w:lineRule="auto"/>
        <w:rPr>
          <w:rFonts w:ascii="Arial"/>
          <w:color w:val="auto"/>
          <w:sz w:val="21"/>
          <w:highlight w:val="none"/>
        </w:rPr>
      </w:pPr>
    </w:p>
    <w:p>
      <w:pPr>
        <w:spacing w:before="68" w:line="356" w:lineRule="auto"/>
        <w:ind w:left="9" w:right="74" w:firstLine="419"/>
        <w:jc w:val="right"/>
      </w:pPr>
      <w:r>
        <w:rPr>
          <w:rFonts w:hint="eastAsia" w:ascii="宋体" w:hAnsi="宋体" w:eastAsia="宋体" w:cs="宋体"/>
          <w:color w:val="auto"/>
          <w:spacing w:val="-2"/>
          <w:sz w:val="21"/>
          <w:szCs w:val="21"/>
          <w:highlight w:val="none"/>
          <w:lang w:val="en-US" w:eastAsia="zh-CN"/>
        </w:rPr>
        <w:t>2022年09月27日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C49076C"/>
    <w:multiLevelType w:val="singleLevel"/>
    <w:tmpl w:val="BC49076C"/>
    <w:lvl w:ilvl="0" w:tentative="0">
      <w:start w:val="2"/>
      <w:numFmt w:val="decimal"/>
      <w:suff w:val="space"/>
      <w:lvlText w:val="%1."/>
      <w:lvlJc w:val="left"/>
    </w:lvl>
  </w:abstractNum>
  <w:abstractNum w:abstractNumId="1">
    <w:nsid w:val="CEA578B1"/>
    <w:multiLevelType w:val="singleLevel"/>
    <w:tmpl w:val="CEA578B1"/>
    <w:lvl w:ilvl="0" w:tentative="0">
      <w:start w:val="3"/>
      <w:numFmt w:val="decimal"/>
      <w:suff w:val="space"/>
      <w:lvlText w:val="%1."/>
      <w:lvlJc w:val="left"/>
    </w:lvl>
  </w:abstractNum>
  <w:abstractNum w:abstractNumId="2">
    <w:nsid w:val="15D2ED14"/>
    <w:multiLevelType w:val="singleLevel"/>
    <w:tmpl w:val="15D2ED14"/>
    <w:lvl w:ilvl="0" w:tentative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VkYjJmY2FlNzU5YTllZTNhZjEyMDBiNDM5ODU4MTMifQ=="/>
  </w:docVars>
  <w:rsids>
    <w:rsidRoot w:val="76267C7D"/>
    <w:rsid w:val="19384B77"/>
    <w:rsid w:val="203D0843"/>
    <w:rsid w:val="225B3685"/>
    <w:rsid w:val="59CA48C0"/>
    <w:rsid w:val="6F58794A"/>
    <w:rsid w:val="76267C7D"/>
    <w:rsid w:val="7BCA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无间隔1"/>
    <w:basedOn w:val="1"/>
    <w:next w:val="3"/>
    <w:qFormat/>
    <w:uiPriority w:val="1"/>
    <w:pPr>
      <w:spacing w:line="400" w:lineRule="exact"/>
    </w:pPr>
    <w:rPr>
      <w:sz w:val="24"/>
    </w:rPr>
  </w:style>
  <w:style w:type="paragraph" w:styleId="3">
    <w:name w:val="caption"/>
    <w:basedOn w:val="1"/>
    <w:next w:val="1"/>
    <w:qFormat/>
    <w:uiPriority w:val="0"/>
    <w:rPr>
      <w:rFonts w:ascii="Cambria" w:hAnsi="Cambria" w:eastAsia="黑体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1798</Words>
  <Characters>2082</Characters>
  <Lines>0</Lines>
  <Paragraphs>0</Paragraphs>
  <TotalTime>0</TotalTime>
  <ScaleCrop>false</ScaleCrop>
  <LinksUpToDate>false</LinksUpToDate>
  <CharactersWithSpaces>2099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2022-09-27T08:11:00Z</dcterms:created>
  <dc:creator>qzuser</dc:creator>
  <cp:lastModifiedBy>Administrator</cp:lastModifiedBy>
  <dcterms:modified xsi:type="dcterms:W3CDTF">2022-09-27T09:26:55Z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C0BC05B603354AB49266B64CD596E482</vt:lpwstr>
  </property>
</Properties>
</file>