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D9" w:rsidRDefault="00F20FD9" w:rsidP="00F20FD9">
      <w:pPr>
        <w:jc w:val="center"/>
        <w:rPr>
          <w:rFonts w:ascii="方正小标宋简体" w:eastAsia="方正小标宋简体" w:hAnsi="宋体" w:cs="宋体"/>
          <w:color w:val="000000"/>
          <w:sz w:val="44"/>
          <w:szCs w:val="44"/>
        </w:rPr>
      </w:pPr>
      <w:r w:rsidRPr="00F20FD9">
        <w:rPr>
          <w:rFonts w:ascii="方正小标宋简体" w:eastAsia="方正小标宋简体" w:hAnsi="宋体" w:cs="宋体" w:hint="eastAsia"/>
          <w:color w:val="000000"/>
          <w:sz w:val="44"/>
          <w:szCs w:val="44"/>
        </w:rPr>
        <w:t>河南理工大学南校区校园房屋（超市）租赁项目</w:t>
      </w:r>
    </w:p>
    <w:p w:rsidR="00F20FD9" w:rsidRPr="00F20FD9" w:rsidRDefault="00F20FD9" w:rsidP="00F20FD9">
      <w:pPr>
        <w:jc w:val="center"/>
        <w:rPr>
          <w:rFonts w:ascii="方正小标宋简体" w:eastAsia="方正小标宋简体" w:hAnsi="宋体" w:cs="宋体"/>
          <w:color w:val="000000"/>
          <w:sz w:val="44"/>
          <w:szCs w:val="44"/>
        </w:rPr>
      </w:pPr>
      <w:r w:rsidRPr="00F20FD9">
        <w:rPr>
          <w:rFonts w:ascii="方正小标宋简体" w:eastAsia="方正小标宋简体" w:hAnsi="宋体" w:cs="宋体" w:hint="eastAsia"/>
          <w:color w:val="000000"/>
          <w:sz w:val="44"/>
          <w:szCs w:val="44"/>
        </w:rPr>
        <w:t>招租公告</w:t>
      </w:r>
      <w:bookmarkStart w:id="0" w:name="_Toc26790"/>
      <w:bookmarkStart w:id="1" w:name="_Toc5702"/>
    </w:p>
    <w:bookmarkEnd w:id="0"/>
    <w:bookmarkEnd w:id="1"/>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一、项目名称</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河南理工大学南校区校园房屋（超市）租赁</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二、项目简介</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2.1招租内容：南校区博雅苑超市一楼、家属区超市、46台自动售货机摆放地点、约100平方米办公区，总面积约1500平方米，</w:t>
      </w:r>
      <w:r w:rsidRPr="00F20FD9">
        <w:rPr>
          <w:rFonts w:ascii="宋体" w:eastAsia="宋体" w:hAnsi="宋体" w:cs="Times New Roman" w:hint="eastAsia"/>
          <w:sz w:val="18"/>
          <w:szCs w:val="21"/>
        </w:rPr>
        <w:t>（注：另有博雅苑超市负一楼建筑面积约1000平方米，为人防工程，可由中标服务</w:t>
      </w:r>
      <w:proofErr w:type="gramStart"/>
      <w:r w:rsidRPr="00F20FD9">
        <w:rPr>
          <w:rFonts w:ascii="宋体" w:eastAsia="宋体" w:hAnsi="宋体" w:cs="Times New Roman" w:hint="eastAsia"/>
          <w:sz w:val="18"/>
          <w:szCs w:val="21"/>
        </w:rPr>
        <w:t>商按照</w:t>
      </w:r>
      <w:proofErr w:type="gramEnd"/>
      <w:r w:rsidRPr="00F20FD9">
        <w:rPr>
          <w:rFonts w:ascii="宋体" w:eastAsia="宋体" w:hAnsi="宋体" w:cs="Times New Roman" w:hint="eastAsia"/>
          <w:sz w:val="18"/>
          <w:szCs w:val="21"/>
        </w:rPr>
        <w:t>人防工程相关要求作为仓库使用。中标服务商需做好人防设施的日常检查和维护保养工作。）</w:t>
      </w:r>
      <w:r w:rsidRPr="00F20FD9">
        <w:rPr>
          <w:rFonts w:ascii="宋体" w:eastAsia="宋体" w:hAnsi="宋体" w:cs="Times New Roman" w:hint="eastAsia"/>
          <w:szCs w:val="21"/>
        </w:rPr>
        <w:t>具体位置和场地以现场踏勘为准，具体内容详见</w:t>
      </w:r>
      <w:r w:rsidR="005D6081">
        <w:rPr>
          <w:rFonts w:ascii="宋体" w:eastAsia="宋体" w:hAnsi="宋体" w:cs="Times New Roman" w:hint="eastAsia"/>
          <w:szCs w:val="21"/>
        </w:rPr>
        <w:t>招租文件</w:t>
      </w:r>
      <w:bookmarkStart w:id="2" w:name="_GoBack"/>
      <w:bookmarkEnd w:id="2"/>
      <w:r w:rsidRPr="00F20FD9">
        <w:rPr>
          <w:rFonts w:ascii="宋体" w:eastAsia="宋体" w:hAnsi="宋体" w:cs="Times New Roman" w:hint="eastAsia"/>
          <w:szCs w:val="21"/>
        </w:rPr>
        <w:t>第五章技术标准和要求。</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2.2经营范围：校园生活超市（学校师生生活、学习、工作等所需的商品和服务，原则上不得在室内从事食品烹饪加工相关业务，禁止销售易燃易爆物品及法律法规或规章制度要求的不能在校园销售的商品。）</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三、项目底价及租赁期限</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3.1招租底价：370万元/年；</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3.2租赁期限：6年。</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四、服务商应具备的资格</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4.1在中华人民共和国境内注册，能够独立承担民事责任的企业；</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 xml:space="preserve">4.2具有良好的商业信誉和健全的财务会计制度； </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4.3具有履行合同所必需的设备和专业技术能力；</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4.4有依法缴纳税收和社会保障资金的良好记录；</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4.5近三年（2019至2021）内经营活动中没有重大违法记录；</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4.6法律、行政法规规定的其他条件；</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*单位负责人为同一人或者存在直接控股、管理关系的不同供应商，不得同时参加同一合同项下的招租活动；</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4.7服务商具有食品经营许可证，并且符合国家相关规定的食品经营许可（主体业态：食品销售经营者）；</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4.8通过“信用中国”网站（www.creditchina.gov.cn）、中国政府采购网（www.ccgp.gov.cn）渠道查询企业信用记录，对列入失信行为记录名单、重大税收违法案件当事人名单、政府采购严重违法失信行为记录名单的服务商，拒绝参与本项目。</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五、报名及招租文件领取</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5.1报名时间：</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报名时间：2022年5月18日起至2022年5月25日，上午9:00～11:30、下午15:00～17:00（北京时间，法定节假日除外）。</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lastRenderedPageBreak/>
        <w:t>5.2报名需提供的资料</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（1）营业执照副本原件（复印件加盖单位公章）；</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（2）公司账户开户行出具的资金证明（证明有效期为报名前5个工作日之内）；</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（3）法人身份证复印件（加盖单位公章）；</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（4）法人、被授权人无违法犯罪记录证明原件；</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（5）法人授权委托书原件；</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（6）被授权人身份证明（加盖单位公章）；</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（7）服务商准确的联系方式和电子邮箱。</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 xml:space="preserve">（8）通过“信用中国”网站（www.creditchina.gov.cn）、中国政府采购网（www.ccgp.gov.cn）渠道查询企业信用记录（截止时间为递交响应文件截止时间前5日内），对列入失信行为记录名单、重大税收违法案件当事人名单、政府采购严重违法失信行为记录名单的服务商，拒绝参与本项目。 </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（9）食品经营许可证（复印件加盖单位公章）。</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（10）购买招租文件转账凭证。</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5.3报名方式：网上报名</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接收报名邮箱：</w:t>
      </w:r>
      <w:r w:rsidR="004509A8">
        <w:rPr>
          <w:rFonts w:ascii="宋体" w:eastAsia="宋体" w:hAnsi="宋体" w:cs="Times New Roman" w:hint="eastAsia"/>
          <w:szCs w:val="21"/>
        </w:rPr>
        <w:t>stz</w:t>
      </w:r>
      <w:r w:rsidRPr="00F20FD9">
        <w:rPr>
          <w:rFonts w:ascii="宋体" w:eastAsia="宋体" w:hAnsi="宋体" w:cs="Times New Roman" w:hint="eastAsia"/>
          <w:szCs w:val="21"/>
        </w:rPr>
        <w:t>@hpu.edu.cn，报名时需提供“5.2投标报名需提供的资料”盖章扫描件一套。招租人将通过电子邮件向符合要求的报名单位发送招租文件。</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5.4邮件标题：项目名称+报名单位全称</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5.5招租文件每份售价：300元。</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通过对公转账形式支付，售后不退。</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汇款信息：</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开户名：河南理工大学</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开户行：中国农业银行股份有限公司焦作理工大学分理处</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银行账号：16302301040000264</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纳税人识别号：12410000721851120U。</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六、现场踏勘</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6.1现场踏勘:</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6.1.1现场踏勘时间：2022年6月9日15:30（自愿参加，未参加视作已自行踏勘，若因未进行现场踏勘造成投标出现偏差的，由服务商自行承担）；</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6.1.2集合地点：河南理工大学南大门；</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6.1.3联系人：张老师  联系电话：0391-3987299</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6.1.4来校注意事项见《招租公告》第九条。</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6.2有关本次招租的事项若存在实质性变动或修改，敬请及时关注“河南理工大学网站”招标公告栏目发布的招租信息公告。</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七、响应文件接收及开标有关信息</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7.1响应文件递交截止时间及开标时间：2022年6月15日9:00 (北京时间）</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7.2响应文件接收地点及开标地点：</w:t>
      </w:r>
      <w:r w:rsidRPr="00F20FD9">
        <w:rPr>
          <w:rFonts w:ascii="宋体" w:eastAsia="宋体" w:hAnsi="宋体" w:cs="Times New Roman" w:hint="eastAsia"/>
          <w:color w:val="000000"/>
          <w:szCs w:val="21"/>
        </w:rPr>
        <w:t>河南理工大学南校区博雅苑</w:t>
      </w:r>
      <w:proofErr w:type="gramStart"/>
      <w:r w:rsidRPr="00F20FD9">
        <w:rPr>
          <w:rFonts w:ascii="宋体" w:eastAsia="宋体" w:hAnsi="宋体" w:cs="Times New Roman" w:hint="eastAsia"/>
          <w:color w:val="000000"/>
          <w:szCs w:val="21"/>
        </w:rPr>
        <w:t>超市四</w:t>
      </w:r>
      <w:proofErr w:type="gramEnd"/>
      <w:r w:rsidRPr="00F20FD9">
        <w:rPr>
          <w:rFonts w:ascii="宋体" w:eastAsia="宋体" w:hAnsi="宋体" w:cs="Times New Roman" w:hint="eastAsia"/>
          <w:color w:val="000000"/>
          <w:szCs w:val="21"/>
        </w:rPr>
        <w:t>楼414会议室</w:t>
      </w:r>
      <w:r w:rsidRPr="00F20FD9">
        <w:rPr>
          <w:rFonts w:ascii="宋体" w:eastAsia="宋体" w:hAnsi="宋体" w:cs="Times New Roman" w:hint="eastAsia"/>
          <w:szCs w:val="21"/>
        </w:rPr>
        <w:t>。</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lastRenderedPageBreak/>
        <w:t>八、发布公告的媒介</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河南理工大学网站主页——招标公告</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九、特别提示</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9.1新冠肺炎防控期间，进入校园需经严格审批，投标、踏勘现场及递交响应文件人员须提前至少一天（24小时）通过stz@hpu.edu.cn提交入校申请(姓名、身份证号、联系电话、单位名称、入校日期、入校原因、交通工具、近14天轨迹)，通过后携带身份证、行程码、健康码、48小时核酸检测阴性证明、15日内轨迹查询无重点疫区和中高风险地区到访史、无症状体温正常，方可来校。</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9.2来校人员须严格遵守焦作市疫情防控和外来人员隔离管控的相关要求。</w:t>
      </w:r>
    </w:p>
    <w:p w:rsidR="00F20FD9" w:rsidRPr="00F20FD9" w:rsidRDefault="00F20FD9" w:rsidP="00F20FD9">
      <w:pPr>
        <w:spacing w:line="400" w:lineRule="exact"/>
        <w:ind w:firstLineChars="200" w:firstLine="422"/>
        <w:rPr>
          <w:rFonts w:ascii="宋体" w:eastAsia="宋体" w:hAnsi="宋体" w:cs="Times New Roman"/>
          <w:b/>
          <w:szCs w:val="21"/>
        </w:rPr>
      </w:pPr>
      <w:r w:rsidRPr="00F20FD9">
        <w:rPr>
          <w:rFonts w:ascii="宋体" w:eastAsia="宋体" w:hAnsi="宋体" w:cs="Times New Roman" w:hint="eastAsia"/>
          <w:b/>
          <w:szCs w:val="21"/>
        </w:rPr>
        <w:t>十、项目联系事项</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10.1招租人：河南理工大学</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10.2地  址：焦作市世纪路2001号，邮编：454000</w:t>
      </w:r>
    </w:p>
    <w:p w:rsidR="00F20FD9" w:rsidRPr="00F20FD9" w:rsidRDefault="00F20FD9" w:rsidP="00F20FD9">
      <w:pPr>
        <w:spacing w:line="400" w:lineRule="exact"/>
        <w:ind w:firstLineChars="200" w:firstLine="420"/>
        <w:rPr>
          <w:rFonts w:ascii="宋体" w:eastAsia="宋体" w:hAnsi="宋体" w:cs="Times New Roman"/>
          <w:szCs w:val="21"/>
        </w:rPr>
      </w:pPr>
      <w:r w:rsidRPr="00F20FD9">
        <w:rPr>
          <w:rFonts w:ascii="宋体" w:eastAsia="宋体" w:hAnsi="宋体" w:cs="Times New Roman" w:hint="eastAsia"/>
          <w:szCs w:val="21"/>
        </w:rPr>
        <w:t>10.3联系人：史老师  刘老师   联系电话：0391-3986169</w:t>
      </w:r>
    </w:p>
    <w:p w:rsidR="00F20FD9" w:rsidRPr="00F20FD9" w:rsidRDefault="00F20FD9" w:rsidP="00F20FD9">
      <w:pPr>
        <w:spacing w:line="400" w:lineRule="exact"/>
        <w:ind w:firstLineChars="200" w:firstLine="420"/>
        <w:rPr>
          <w:rFonts w:ascii="宋体" w:eastAsia="宋体" w:hAnsi="宋体" w:cs="Times New Roman"/>
          <w:szCs w:val="21"/>
        </w:rPr>
      </w:pPr>
    </w:p>
    <w:p w:rsidR="00F20FD9" w:rsidRPr="00F20FD9" w:rsidRDefault="00F20FD9" w:rsidP="00F20FD9">
      <w:pPr>
        <w:spacing w:line="400" w:lineRule="exact"/>
        <w:ind w:firstLine="200"/>
        <w:jc w:val="left"/>
        <w:rPr>
          <w:rFonts w:ascii="宋体" w:eastAsia="宋体" w:hAnsi="宋体" w:cs="Times New Roman"/>
          <w:sz w:val="24"/>
          <w:szCs w:val="24"/>
        </w:rPr>
      </w:pPr>
    </w:p>
    <w:p w:rsidR="00F20FD9" w:rsidRPr="00F20FD9" w:rsidRDefault="00F20FD9" w:rsidP="00F20FD9">
      <w:pPr>
        <w:spacing w:line="400" w:lineRule="exact"/>
        <w:ind w:firstLine="200"/>
        <w:jc w:val="left"/>
        <w:rPr>
          <w:rFonts w:ascii="宋体" w:eastAsia="宋体" w:hAnsi="宋体" w:cs="Times New Roman"/>
          <w:sz w:val="24"/>
          <w:szCs w:val="24"/>
        </w:rPr>
      </w:pPr>
    </w:p>
    <w:p w:rsidR="00F20FD9" w:rsidRPr="00F20FD9" w:rsidRDefault="00F20FD9" w:rsidP="00F20FD9">
      <w:pPr>
        <w:spacing w:line="400" w:lineRule="exact"/>
        <w:ind w:firstLine="200"/>
        <w:jc w:val="left"/>
        <w:rPr>
          <w:rFonts w:ascii="宋体" w:eastAsia="宋体" w:hAnsi="宋体" w:cs="Times New Roman"/>
          <w:sz w:val="24"/>
          <w:szCs w:val="24"/>
        </w:rPr>
      </w:pPr>
    </w:p>
    <w:p w:rsidR="00F20FD9" w:rsidRPr="00F20FD9" w:rsidRDefault="00F20FD9" w:rsidP="00F20FD9">
      <w:pPr>
        <w:spacing w:line="400" w:lineRule="exact"/>
        <w:ind w:firstLine="200"/>
        <w:jc w:val="left"/>
        <w:rPr>
          <w:rFonts w:ascii="宋体" w:eastAsia="宋体" w:hAnsi="宋体" w:cs="Times New Roman"/>
          <w:sz w:val="24"/>
          <w:szCs w:val="24"/>
        </w:rPr>
      </w:pPr>
    </w:p>
    <w:p w:rsidR="00F20FD9" w:rsidRPr="00F20FD9" w:rsidRDefault="00F20FD9" w:rsidP="00F20FD9">
      <w:pPr>
        <w:spacing w:line="400" w:lineRule="exact"/>
        <w:ind w:firstLine="200"/>
        <w:jc w:val="left"/>
        <w:rPr>
          <w:rFonts w:ascii="宋体" w:eastAsia="宋体" w:hAnsi="宋体" w:cs="Times New Roman"/>
          <w:sz w:val="24"/>
          <w:szCs w:val="24"/>
        </w:rPr>
      </w:pPr>
    </w:p>
    <w:p w:rsidR="00F20FD9" w:rsidRPr="00F20FD9" w:rsidRDefault="00F20FD9" w:rsidP="00F20FD9">
      <w:pPr>
        <w:wordWrap w:val="0"/>
        <w:spacing w:line="400" w:lineRule="exact"/>
        <w:ind w:right="1199" w:firstLine="480"/>
        <w:jc w:val="right"/>
        <w:rPr>
          <w:rFonts w:ascii="宋体" w:eastAsia="宋体" w:hAnsi="宋体" w:cs="Times New Roman"/>
          <w:sz w:val="24"/>
          <w:szCs w:val="24"/>
        </w:rPr>
      </w:pPr>
      <w:r w:rsidRPr="00F20FD9">
        <w:rPr>
          <w:rFonts w:ascii="宋体" w:eastAsia="宋体" w:hAnsi="宋体" w:cs="Times New Roman" w:hint="eastAsia"/>
          <w:sz w:val="24"/>
          <w:szCs w:val="24"/>
        </w:rPr>
        <w:t xml:space="preserve">河南理工大学  </w:t>
      </w:r>
    </w:p>
    <w:p w:rsidR="00F20FD9" w:rsidRPr="00F20FD9" w:rsidRDefault="00F20FD9" w:rsidP="00F20FD9">
      <w:pPr>
        <w:widowControl/>
        <w:spacing w:line="400" w:lineRule="exact"/>
        <w:ind w:left="420" w:right="960" w:firstLineChars="100" w:firstLine="240"/>
        <w:jc w:val="right"/>
        <w:rPr>
          <w:rFonts w:ascii="宋体" w:eastAsia="宋体" w:hAnsi="宋体" w:cs="Times New Roman"/>
          <w:sz w:val="24"/>
          <w:szCs w:val="24"/>
        </w:rPr>
      </w:pPr>
      <w:r w:rsidRPr="00F20FD9">
        <w:rPr>
          <w:rFonts w:ascii="宋体" w:eastAsia="宋体" w:hAnsi="宋体" w:cs="Times New Roman" w:hint="eastAsia"/>
          <w:sz w:val="24"/>
          <w:szCs w:val="24"/>
        </w:rPr>
        <w:t>二零二二年五月十七日</w:t>
      </w:r>
    </w:p>
    <w:p w:rsidR="00A55EE5" w:rsidRDefault="00A55EE5"/>
    <w:sectPr w:rsidR="00A55EE5" w:rsidSect="00F20FD9">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44"/>
    <w:rsid w:val="004509A8"/>
    <w:rsid w:val="005D6081"/>
    <w:rsid w:val="00627444"/>
    <w:rsid w:val="00A55EE5"/>
    <w:rsid w:val="00B362F5"/>
    <w:rsid w:val="00E803F4"/>
    <w:rsid w:val="00F20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2022-05-17T07:55:00Z</dcterms:created>
  <dcterms:modified xsi:type="dcterms:W3CDTF">2022-05-17T09:45:00Z</dcterms:modified>
</cp:coreProperties>
</file>