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eastAsia" w:ascii="黑体" w:eastAsia="黑体"/>
          <w:b/>
          <w:sz w:val="52"/>
          <w:szCs w:val="52"/>
          <w:highlight w:val="none"/>
        </w:rPr>
      </w:pPr>
      <w:r>
        <w:rPr>
          <w:rFonts w:hint="eastAsia" w:ascii="黑体" w:eastAsia="黑体"/>
          <w:b/>
          <w:sz w:val="52"/>
          <w:szCs w:val="52"/>
          <w:highlight w:val="none"/>
          <w:lang w:eastAsia="zh-CN"/>
        </w:rPr>
        <w:t>2021-2022学年</w:t>
      </w:r>
      <w:bookmarkStart w:id="0" w:name="_GoBack"/>
      <w:bookmarkEnd w:id="0"/>
      <w:r>
        <w:rPr>
          <w:rFonts w:hint="eastAsia" w:ascii="黑体" w:eastAsia="黑体"/>
          <w:b/>
          <w:sz w:val="52"/>
          <w:szCs w:val="52"/>
          <w:highlight w:val="none"/>
          <w:lang w:eastAsia="zh-CN"/>
        </w:rPr>
        <w:t>教材</w:t>
      </w:r>
      <w:r>
        <w:rPr>
          <w:rFonts w:hint="eastAsia" w:ascii="黑体" w:eastAsia="黑体"/>
          <w:b/>
          <w:sz w:val="52"/>
          <w:szCs w:val="52"/>
          <w:highlight w:val="none"/>
        </w:rPr>
        <w:t>供应商遴选公告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河南理工大学（以下简称遴选方）本着公开、公平、公正和诚实信用的原则，就</w:t>
      </w:r>
      <w:r>
        <w:rPr>
          <w:rFonts w:hint="eastAsia" w:ascii="仿宋_GB2312" w:eastAsia="仿宋_GB2312"/>
          <w:bCs/>
          <w:sz w:val="30"/>
          <w:szCs w:val="30"/>
          <w:highlight w:val="none"/>
          <w:lang w:eastAsia="zh-CN"/>
        </w:rPr>
        <w:t>2021-2022学年教材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供应商进行公开遴选，欢迎有资质的教材供应商踊跃参加。本次遴选信息如下：</w:t>
      </w:r>
    </w:p>
    <w:p>
      <w:pPr>
        <w:spacing w:line="520" w:lineRule="exact"/>
        <w:ind w:firstLine="602" w:firstLineChars="200"/>
        <w:outlineLvl w:val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一、项目信息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．项目名称：河南理工大学教材供应商遴选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>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．项目内容：河南理工大学</w:t>
      </w:r>
      <w:r>
        <w:rPr>
          <w:rFonts w:hint="eastAsia" w:ascii="仿宋_GB2312" w:eastAsia="仿宋_GB2312"/>
          <w:bCs/>
          <w:sz w:val="30"/>
          <w:szCs w:val="30"/>
          <w:highlight w:val="none"/>
          <w:lang w:eastAsia="zh-CN"/>
        </w:rPr>
        <w:t>2021-2022学年教材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  <w:lang w:eastAsia="zh-CN"/>
        </w:rPr>
        <w:t>2021-2022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第一学期教材供应需求见表</w:t>
      </w:r>
      <w:r>
        <w:rPr>
          <w:rFonts w:ascii="仿宋_GB2312" w:eastAsia="仿宋_GB2312"/>
          <w:bCs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，</w:t>
      </w:r>
      <w:r>
        <w:rPr>
          <w:rFonts w:hint="eastAsia" w:ascii="仿宋_GB2312" w:eastAsia="仿宋_GB2312"/>
          <w:bCs/>
          <w:sz w:val="30"/>
          <w:szCs w:val="30"/>
          <w:highlight w:val="none"/>
          <w:lang w:eastAsia="zh-CN"/>
        </w:rPr>
        <w:t>2021-2022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第二学期教材供应需求具体数额待定。</w:t>
      </w:r>
    </w:p>
    <w:p>
      <w:pPr>
        <w:spacing w:line="520" w:lineRule="exact"/>
        <w:jc w:val="center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28"/>
          <w:szCs w:val="28"/>
          <w:highlight w:val="none"/>
        </w:rPr>
        <w:t>表</w:t>
      </w:r>
      <w:r>
        <w:rPr>
          <w:rFonts w:ascii="仿宋_GB2312" w:eastAsia="仿宋_GB2312"/>
          <w:bCs/>
          <w:sz w:val="28"/>
          <w:szCs w:val="28"/>
          <w:highlight w:val="none"/>
        </w:rPr>
        <w:t xml:space="preserve">1 </w:t>
      </w:r>
      <w:r>
        <w:rPr>
          <w:rFonts w:hint="eastAsia" w:ascii="仿宋_GB2312" w:eastAsia="仿宋_GB2312"/>
          <w:bCs/>
          <w:sz w:val="28"/>
          <w:szCs w:val="28"/>
          <w:highlight w:val="none"/>
          <w:lang w:eastAsia="zh-CN"/>
        </w:rPr>
        <w:t>2021-2022</w:t>
      </w:r>
      <w:r>
        <w:rPr>
          <w:rFonts w:hint="eastAsia" w:ascii="仿宋_GB2312" w:eastAsia="仿宋_GB2312"/>
          <w:bCs/>
          <w:sz w:val="28"/>
          <w:szCs w:val="28"/>
          <w:highlight w:val="none"/>
        </w:rPr>
        <w:t>第一学期教材供应需求基本情况表</w:t>
      </w:r>
    </w:p>
    <w:tbl>
      <w:tblPr>
        <w:tblStyle w:val="3"/>
        <w:tblpPr w:leftFromText="180" w:rightFromText="180" w:vertAnchor="text" w:horzAnchor="margin" w:tblpXSpec="center" w:tblpY="351"/>
        <w:tblOverlap w:val="never"/>
        <w:tblW w:w="86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4598"/>
        <w:gridCol w:w="1225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  <w:highlight w:val="none"/>
              </w:rPr>
              <w:t>序号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  <w:highlight w:val="none"/>
              </w:rPr>
              <w:t>教材种类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  <w:highlight w:val="none"/>
              </w:rPr>
              <w:t>分包数量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/>
                <w:spacing w:val="-10"/>
                <w:sz w:val="24"/>
                <w:highlight w:val="none"/>
              </w:rPr>
              <w:t>总码洋（万元）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1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清华大学出版社的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《新世界交互英语</w:t>
            </w: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视听说学生用书123</w:t>
            </w: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》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2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外语</w:t>
            </w: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教学与研究</w:t>
            </w: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出版社的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《</w:t>
            </w: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新视野大学英语读写教程（第三版）123</w:t>
            </w: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》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3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校本部综合类教材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  <w:highlight w:val="none"/>
                <w:lang w:eastAsia="zh-CN"/>
              </w:rPr>
              <w:t>（应急管理学院、财经学院、工商管理学院、武装部、外国语学院、音乐学院、测绘与国土信息工程学院、资源环境学院）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校本部综合类教材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  <w:highlight w:val="none"/>
                <w:lang w:eastAsia="zh-CN"/>
              </w:rPr>
              <w:t>（物理与电子信息学院、电气工程与自动化学院、化学化工学院、计算机公共教学中心、计算机科学与技术学院、心理健康教育教研室、数学与信息科学学院、大学生就业创业教育教研室）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校本部综合类教材</w:t>
            </w:r>
          </w:p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1"/>
                <w:szCs w:val="21"/>
                <w:highlight w:val="none"/>
                <w:lang w:eastAsia="zh-CN"/>
              </w:rPr>
              <w:t>（机械与动力工程学院、马克思主义学院、体育学院、文法学院、建筑与艺术设计学院、医学院、安全科学与工程学院、能源科学与工程学院、土木工程学院、国际教育学院、材料科学与工程学院、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  <w:highlight w:val="none"/>
                <w:lang w:val="en-US" w:eastAsia="zh-CN"/>
              </w:rPr>
              <w:t>研究生院</w:t>
            </w:r>
            <w:r>
              <w:rPr>
                <w:rFonts w:hint="eastAsia" w:ascii="仿宋_GB2312" w:eastAsia="仿宋_GB2312"/>
                <w:spacing w:val="-1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03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4598" w:type="dxa"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思想政治课教材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1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spacing w:val="-10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037" w:type="dxa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4598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医学中专部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1</w:t>
            </w:r>
          </w:p>
        </w:tc>
        <w:tc>
          <w:tcPr>
            <w:tcW w:w="1759" w:type="dxa"/>
          </w:tcPr>
          <w:p>
            <w:pPr>
              <w:spacing w:line="600" w:lineRule="exact"/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ascii="仿宋_GB2312" w:eastAsia="仿宋_GB2312"/>
                <w:spacing w:val="-10"/>
                <w:sz w:val="24"/>
                <w:highlight w:val="none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86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pacing w:val="-10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</w:rPr>
              <w:t>合计</w:t>
            </w:r>
          </w:p>
        </w:tc>
        <w:tc>
          <w:tcPr>
            <w:tcW w:w="1759" w:type="dxa"/>
          </w:tcPr>
          <w:p>
            <w:pPr>
              <w:spacing w:line="600" w:lineRule="exact"/>
              <w:jc w:val="center"/>
              <w:rPr>
                <w:rFonts w:hint="default" w:ascii="仿宋_GB2312" w:eastAsia="仿宋_GB2312"/>
                <w:spacing w:val="-1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pacing w:val="-10"/>
                <w:sz w:val="24"/>
                <w:highlight w:val="none"/>
                <w:lang w:val="en-US" w:eastAsia="zh-CN"/>
              </w:rPr>
              <w:t>823</w:t>
            </w:r>
          </w:p>
        </w:tc>
      </w:tr>
    </w:tbl>
    <w:p>
      <w:pPr>
        <w:numPr>
          <w:ilvl w:val="0"/>
          <w:numId w:val="1"/>
        </w:numPr>
        <w:spacing w:line="520" w:lineRule="exact"/>
        <w:ind w:firstLine="600" w:firstLineChars="200"/>
        <w:rPr>
          <w:rFonts w:hint="eastAsia"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服务期：</w:t>
      </w:r>
      <w:r>
        <w:rPr>
          <w:rFonts w:ascii="仿宋_GB2312" w:eastAsia="仿宋_GB2312"/>
          <w:bCs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学年；按学期签订采购合同。</w:t>
      </w:r>
    </w:p>
    <w:p>
      <w:pPr>
        <w:spacing w:line="520" w:lineRule="exact"/>
        <w:ind w:firstLine="602" w:firstLineChars="200"/>
        <w:outlineLvl w:val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二、供应商资质要求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1.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供应商必须是具有法人资格的国内书刊经营单位，持有工商行政管理部门核发的法人营业执照、税务登记证、组织机构代码证（或三证合一）且在有效期内；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2.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供应商必须具有相关部门颁发的《出版物经营许可证》，能够严格遵守国家有关出版发行的法律、法规和有关规定；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3.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供应商近三年内没有图书发行中的违法行为，在采购活动中没有违规和违约行为；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4.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供应商必须是在“信用中国”网（</w:t>
      </w:r>
      <w:r>
        <w:rPr>
          <w:rFonts w:ascii="仿宋_GB2312" w:eastAsia="仿宋_GB2312"/>
          <w:bCs/>
          <w:sz w:val="30"/>
          <w:szCs w:val="30"/>
          <w:highlight w:val="none"/>
        </w:rPr>
        <w:t>www.creditchina.gov.cn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）中未被列入失信被执行人、重大税收违法案件当事人名单、采购严重违法失信行为记录名单，提供网站查询截图</w:t>
      </w:r>
      <w:r>
        <w:rPr>
          <w:rFonts w:ascii="仿宋_GB2312" w:eastAsia="仿宋_GB2312"/>
          <w:bCs/>
          <w:sz w:val="30"/>
          <w:szCs w:val="30"/>
          <w:highlight w:val="none"/>
        </w:rPr>
        <w:t>(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以响应截止当日查询结果为准）；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5.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本项目不接受联合体参与磋商；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6.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参加遴选的教材供应商没有处于被责令停业、财产被接管、冻结、破产状态。具有良好的财务状况，需提供</w:t>
      </w:r>
      <w:r>
        <w:rPr>
          <w:rFonts w:ascii="仿宋_GB2312" w:eastAsia="仿宋_GB2312"/>
          <w:bCs/>
          <w:sz w:val="30"/>
          <w:szCs w:val="30"/>
          <w:highlight w:val="none"/>
        </w:rPr>
        <w:t>20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20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年经审计的财务报告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或开户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银行资信证明函。</w:t>
      </w:r>
    </w:p>
    <w:p>
      <w:pPr>
        <w:spacing w:line="520" w:lineRule="exact"/>
        <w:ind w:left="525"/>
        <w:outlineLvl w:val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三、报名须知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1.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公告期：本项目公告期自</w:t>
      </w:r>
      <w:r>
        <w:rPr>
          <w:rFonts w:ascii="仿宋_GB2312" w:eastAsia="仿宋_GB2312"/>
          <w:bCs/>
          <w:sz w:val="30"/>
          <w:szCs w:val="30"/>
          <w:highlight w:val="none"/>
        </w:rPr>
        <w:t>202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年</w:t>
      </w:r>
      <w:r>
        <w:rPr>
          <w:rFonts w:ascii="仿宋_GB2312" w:eastAsia="仿宋_GB2312"/>
          <w:bCs/>
          <w:sz w:val="30"/>
          <w:szCs w:val="30"/>
          <w:highlight w:val="none"/>
        </w:rPr>
        <w:t>6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5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日至</w:t>
      </w:r>
      <w:r>
        <w:rPr>
          <w:rFonts w:ascii="仿宋_GB2312" w:eastAsia="仿宋_GB2312"/>
          <w:bCs/>
          <w:sz w:val="30"/>
          <w:szCs w:val="30"/>
          <w:highlight w:val="none"/>
        </w:rPr>
        <w:t>20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21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15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日止。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2.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报名方式：符合资格参加遴选的教材供应商应当在公告期内，将以下材料的扫描件以附件的方式发送到指定邮箱进行报名。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（</w:t>
      </w:r>
      <w:r>
        <w:rPr>
          <w:rFonts w:ascii="仿宋_GB2312" w:eastAsia="仿宋_GB2312"/>
          <w:bCs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）法定代表人自己报名的，扫描法定代表人身份证；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（</w:t>
      </w:r>
      <w:r>
        <w:rPr>
          <w:rFonts w:ascii="仿宋_GB2312" w:eastAsia="仿宋_GB2312"/>
          <w:bCs/>
          <w:sz w:val="30"/>
          <w:szCs w:val="30"/>
          <w:highlight w:val="none"/>
        </w:rPr>
        <w:t>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）法定代表人委托他人报名的，扫描法定代表人授权委托书、法定代表人及受托人身份证；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（</w:t>
      </w:r>
      <w:r>
        <w:rPr>
          <w:rFonts w:ascii="仿宋_GB2312" w:eastAsia="仿宋_GB2312"/>
          <w:bCs/>
          <w:sz w:val="30"/>
          <w:szCs w:val="30"/>
          <w:highlight w:val="none"/>
        </w:rPr>
        <w:t>3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）报名表原件扫描件</w:t>
      </w:r>
      <w:r>
        <w:rPr>
          <w:rFonts w:ascii="仿宋_GB2312" w:eastAsia="仿宋_GB2312"/>
          <w:bCs/>
          <w:sz w:val="30"/>
          <w:szCs w:val="30"/>
          <w:highlight w:val="none"/>
        </w:rPr>
        <w:t>,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包含以下内容：项目编号、项目名称、供应商名称、供应商地址、法定代表人姓名、电话、固定电话、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传真、电子邮箱、委托人签字、受托人签字、日期;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（</w:t>
      </w:r>
      <w:r>
        <w:rPr>
          <w:rFonts w:ascii="仿宋_GB2312" w:eastAsia="仿宋_GB2312"/>
          <w:bCs/>
          <w:sz w:val="30"/>
          <w:szCs w:val="30"/>
          <w:highlight w:val="none"/>
        </w:rPr>
        <w:t>4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）营业执照；</w:t>
      </w:r>
    </w:p>
    <w:p>
      <w:pPr>
        <w:spacing w:line="520" w:lineRule="exact"/>
        <w:ind w:firstLine="600" w:firstLineChars="200"/>
        <w:rPr>
          <w:rFonts w:ascii="仿宋_GB2312" w:eastAsia="仿宋_GB2312"/>
          <w:spacing w:val="2"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（</w:t>
      </w:r>
      <w:r>
        <w:rPr>
          <w:rFonts w:ascii="仿宋_GB2312" w:eastAsia="仿宋_GB2312"/>
          <w:bCs/>
          <w:sz w:val="30"/>
          <w:szCs w:val="30"/>
          <w:highlight w:val="none"/>
        </w:rPr>
        <w:t>5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）</w:t>
      </w:r>
      <w:r>
        <w:rPr>
          <w:rFonts w:hint="eastAsia" w:ascii="仿宋_GB2312" w:eastAsia="仿宋_GB2312"/>
          <w:spacing w:val="2"/>
          <w:sz w:val="30"/>
          <w:szCs w:val="30"/>
          <w:highlight w:val="none"/>
        </w:rPr>
        <w:t>报名费凭证。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遴选方审核邮件报名信息内容后，通过回复邮件方式发送遴选文件。</w:t>
      </w:r>
    </w:p>
    <w:p>
      <w:pPr>
        <w:spacing w:line="520" w:lineRule="exact"/>
        <w:ind w:firstLine="600" w:firstLineChars="200"/>
        <w:rPr>
          <w:rFonts w:ascii="仿宋_GB2312" w:eastAsia="仿宋_GB2312"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 xml:space="preserve">3.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报名费：供应</w:t>
      </w:r>
      <w:r>
        <w:rPr>
          <w:rFonts w:hint="eastAsia" w:ascii="仿宋_GB2312" w:eastAsia="仿宋_GB2312"/>
          <w:sz w:val="30"/>
          <w:szCs w:val="30"/>
          <w:highlight w:val="none"/>
        </w:rPr>
        <w:t>商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须交纳报名费、资料费捌佰元整，</w:t>
      </w:r>
      <w:r>
        <w:rPr>
          <w:rFonts w:hint="eastAsia" w:ascii="仿宋_GB2312" w:eastAsia="仿宋_GB2312"/>
          <w:sz w:val="30"/>
          <w:szCs w:val="30"/>
          <w:highlight w:val="none"/>
        </w:rPr>
        <w:t>报名时从基本户以转账形式提供。账户信息如下：</w:t>
      </w:r>
    </w:p>
    <w:p>
      <w:pPr>
        <w:pStyle w:val="2"/>
        <w:spacing w:before="0" w:beforeAutospacing="0" w:after="0" w:afterAutospacing="0" w:line="560" w:lineRule="atLeast"/>
        <w:ind w:firstLine="600" w:firstLineChars="200"/>
        <w:jc w:val="both"/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账户名称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:  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河南理工大学</w:t>
      </w:r>
    </w:p>
    <w:p>
      <w:pPr>
        <w:pStyle w:val="2"/>
        <w:spacing w:before="0" w:beforeAutospacing="0" w:after="0" w:afterAutospacing="0" w:line="520" w:lineRule="exact"/>
        <w:ind w:firstLine="600" w:firstLineChars="200"/>
        <w:jc w:val="both"/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银行账号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>:   16302301040000264</w:t>
      </w:r>
    </w:p>
    <w:p>
      <w:pPr>
        <w:pStyle w:val="2"/>
        <w:spacing w:before="0" w:beforeAutospacing="0" w:after="0" w:afterAutospacing="0" w:line="520" w:lineRule="exact"/>
        <w:ind w:firstLine="600" w:firstLineChars="200"/>
        <w:jc w:val="both"/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开户银行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:  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农行焦作理工大学分理处</w:t>
      </w:r>
    </w:p>
    <w:p>
      <w:pPr>
        <w:pStyle w:val="2"/>
        <w:spacing w:before="0" w:beforeAutospacing="0" w:after="0" w:afterAutospacing="0" w:line="520" w:lineRule="exact"/>
        <w:ind w:firstLine="600" w:firstLineChars="200"/>
        <w:jc w:val="both"/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行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   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号：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>  103501003126</w:t>
      </w:r>
    </w:p>
    <w:p>
      <w:pPr>
        <w:pStyle w:val="2"/>
        <w:spacing w:before="0" w:beforeAutospacing="0" w:after="0" w:afterAutospacing="0" w:line="520" w:lineRule="exact"/>
        <w:ind w:firstLine="600" w:firstLineChars="200"/>
        <w:jc w:val="both"/>
        <w:outlineLvl w:val="0"/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四、响应文件递交方式及截止时间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：</w:t>
      </w:r>
    </w:p>
    <w:p>
      <w:pPr>
        <w:pStyle w:val="2"/>
        <w:spacing w:before="0" w:beforeAutospacing="0" w:after="0" w:afterAutospacing="0" w:line="560" w:lineRule="atLeast"/>
        <w:ind w:firstLine="600" w:firstLineChars="200"/>
        <w:jc w:val="both"/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</w:pP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1.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响应文件递交截止时间：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>202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年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月1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日上午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 9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: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  <w:lang w:val="en-US" w:eastAsia="zh-CN"/>
        </w:rPr>
        <w:t>5</w:t>
      </w:r>
      <w:r>
        <w:rPr>
          <w:rFonts w:ascii="仿宋_GB2312" w:hAnsi="Times New Roman" w:eastAsia="仿宋_GB2312" w:cs="Times New Roman"/>
          <w:kern w:val="2"/>
          <w:sz w:val="30"/>
          <w:szCs w:val="30"/>
          <w:highlight w:val="none"/>
        </w:rPr>
        <w:t xml:space="preserve">0 </w:t>
      </w:r>
      <w:r>
        <w:rPr>
          <w:rFonts w:hint="eastAsia" w:ascii="仿宋_GB2312" w:hAnsi="Times New Roman" w:eastAsia="仿宋_GB2312" w:cs="Times New Roman"/>
          <w:kern w:val="2"/>
          <w:sz w:val="30"/>
          <w:szCs w:val="30"/>
          <w:highlight w:val="none"/>
        </w:rPr>
        <w:t>时，截止时间后递交的响应文件不予接收。</w:t>
      </w:r>
    </w:p>
    <w:p>
      <w:pPr>
        <w:spacing w:line="520" w:lineRule="exact"/>
        <w:ind w:firstLine="602" w:firstLineChars="200"/>
        <w:outlineLvl w:val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四、采购会议时间及地点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.会议时间：</w:t>
      </w:r>
      <w:r>
        <w:rPr>
          <w:rFonts w:ascii="仿宋_GB2312" w:eastAsia="仿宋_GB2312"/>
          <w:bCs/>
          <w:sz w:val="30"/>
          <w:szCs w:val="30"/>
          <w:highlight w:val="none"/>
        </w:rPr>
        <w:t>202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年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月1</w:t>
      </w: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6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日上午9:5</w:t>
      </w:r>
      <w:r>
        <w:rPr>
          <w:rFonts w:ascii="仿宋_GB2312" w:eastAsia="仿宋_GB2312"/>
          <w:bCs/>
          <w:sz w:val="30"/>
          <w:szCs w:val="30"/>
          <w:highlight w:val="none"/>
        </w:rPr>
        <w:t>0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（北京时间）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ascii="仿宋_GB2312" w:eastAsia="仿宋_GB2312"/>
          <w:bCs/>
          <w:sz w:val="30"/>
          <w:szCs w:val="30"/>
          <w:highlight w:val="none"/>
        </w:rPr>
        <w:t>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.会议地点：河南省焦作市世纪路</w:t>
      </w:r>
      <w:r>
        <w:rPr>
          <w:rFonts w:ascii="仿宋_GB2312" w:eastAsia="仿宋_GB2312"/>
          <w:bCs/>
          <w:sz w:val="30"/>
          <w:szCs w:val="30"/>
          <w:highlight w:val="none"/>
        </w:rPr>
        <w:t>2001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号河南理工大学南校区</w:t>
      </w:r>
      <w:r>
        <w:rPr>
          <w:rFonts w:ascii="仿宋_GB2312" w:eastAsia="仿宋_GB2312"/>
          <w:bCs/>
          <w:sz w:val="30"/>
          <w:szCs w:val="30"/>
          <w:highlight w:val="none"/>
        </w:rPr>
        <w:t>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号综合楼二楼</w:t>
      </w:r>
      <w:r>
        <w:rPr>
          <w:rFonts w:ascii="仿宋_GB2312" w:eastAsia="仿宋_GB2312"/>
          <w:bCs/>
          <w:sz w:val="30"/>
          <w:szCs w:val="30"/>
          <w:highlight w:val="none"/>
        </w:rPr>
        <w:t>222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会议室</w:t>
      </w:r>
    </w:p>
    <w:p>
      <w:pPr>
        <w:spacing w:line="520" w:lineRule="exact"/>
        <w:ind w:firstLine="602" w:firstLineChars="200"/>
        <w:outlineLvl w:val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五、发布公告的媒介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本次遴选公告在河南理工大学校园网“招标公告”栏发布。</w:t>
      </w:r>
    </w:p>
    <w:p>
      <w:pPr>
        <w:spacing w:line="520" w:lineRule="exact"/>
        <w:ind w:firstLine="602" w:firstLineChars="200"/>
        <w:outlineLvl w:val="0"/>
        <w:rPr>
          <w:rFonts w:ascii="仿宋_GB2312" w:eastAsia="仿宋_GB2312"/>
          <w:b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/>
          <w:bCs/>
          <w:sz w:val="30"/>
          <w:szCs w:val="30"/>
          <w:highlight w:val="none"/>
        </w:rPr>
        <w:t>六、联系方式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采购人：河南理工大学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地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址：河南省焦作市世纪路</w:t>
      </w:r>
      <w:r>
        <w:rPr>
          <w:rFonts w:ascii="仿宋_GB2312" w:eastAsia="仿宋_GB2312"/>
          <w:bCs/>
          <w:sz w:val="30"/>
          <w:szCs w:val="30"/>
          <w:highlight w:val="none"/>
        </w:rPr>
        <w:t>2001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号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联系人：吴老师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电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话：</w:t>
      </w:r>
      <w:r>
        <w:rPr>
          <w:rFonts w:ascii="仿宋_GB2312" w:eastAsia="仿宋_GB2312"/>
          <w:bCs/>
          <w:sz w:val="30"/>
          <w:szCs w:val="30"/>
          <w:highlight w:val="none"/>
        </w:rPr>
        <w:t>0391-3987207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邮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编：</w:t>
      </w:r>
      <w:r>
        <w:rPr>
          <w:rFonts w:ascii="仿宋_GB2312" w:eastAsia="仿宋_GB2312"/>
          <w:bCs/>
          <w:sz w:val="30"/>
          <w:szCs w:val="30"/>
          <w:highlight w:val="none"/>
        </w:rPr>
        <w:t>454000</w:t>
      </w:r>
    </w:p>
    <w:p>
      <w:pPr>
        <w:spacing w:line="520" w:lineRule="exact"/>
        <w:ind w:firstLine="600" w:firstLineChars="200"/>
        <w:rPr>
          <w:rFonts w:ascii="仿宋_GB2312" w:eastAsia="仿宋_GB2312"/>
          <w:bCs/>
          <w:sz w:val="30"/>
          <w:szCs w:val="30"/>
          <w:highlight w:val="none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</w:rPr>
        <w:t>邮</w:t>
      </w:r>
      <w:r>
        <w:rPr>
          <w:rFonts w:ascii="仿宋_GB2312" w:eastAsia="仿宋_GB2312"/>
          <w:bCs/>
          <w:sz w:val="30"/>
          <w:szCs w:val="30"/>
          <w:highlight w:val="none"/>
        </w:rPr>
        <w:t xml:space="preserve">  </w:t>
      </w:r>
      <w:r>
        <w:rPr>
          <w:rFonts w:hint="eastAsia" w:ascii="仿宋_GB2312" w:eastAsia="仿宋_GB2312"/>
          <w:bCs/>
          <w:sz w:val="30"/>
          <w:szCs w:val="30"/>
          <w:highlight w:val="none"/>
        </w:rPr>
        <w:t>箱：</w:t>
      </w:r>
      <w:r>
        <w:rPr>
          <w:rFonts w:ascii="仿宋_GB2312" w:eastAsia="仿宋_GB2312"/>
          <w:bCs/>
          <w:sz w:val="30"/>
          <w:szCs w:val="30"/>
          <w:highlight w:val="none"/>
        </w:rPr>
        <w:fldChar w:fldCharType="begin"/>
      </w:r>
      <w:r>
        <w:rPr>
          <w:rFonts w:ascii="仿宋_GB2312" w:eastAsia="仿宋_GB2312"/>
          <w:bCs/>
          <w:sz w:val="30"/>
          <w:szCs w:val="30"/>
          <w:highlight w:val="none"/>
        </w:rPr>
        <w:instrText xml:space="preserve"> HYPERLINK "mailto:jck@hpu.edu.cn" </w:instrText>
      </w:r>
      <w:r>
        <w:rPr>
          <w:rFonts w:ascii="仿宋_GB2312" w:eastAsia="仿宋_GB2312"/>
          <w:bCs/>
          <w:sz w:val="30"/>
          <w:szCs w:val="30"/>
          <w:highlight w:val="none"/>
        </w:rPr>
        <w:fldChar w:fldCharType="separate"/>
      </w:r>
      <w:r>
        <w:rPr>
          <w:rStyle w:val="5"/>
          <w:rFonts w:ascii="仿宋_GB2312" w:eastAsia="仿宋_GB2312"/>
          <w:bCs/>
          <w:sz w:val="30"/>
          <w:szCs w:val="30"/>
          <w:highlight w:val="none"/>
        </w:rPr>
        <w:t>jck@hpu.edu.cn</w:t>
      </w:r>
      <w:r>
        <w:rPr>
          <w:rFonts w:ascii="仿宋_GB2312" w:eastAsia="仿宋_GB2312"/>
          <w:bCs/>
          <w:sz w:val="30"/>
          <w:szCs w:val="30"/>
          <w:highlight w:val="none"/>
        </w:rPr>
        <w:fldChar w:fldCharType="end"/>
      </w:r>
    </w:p>
    <w:p>
      <w:pPr>
        <w:numPr>
          <w:ilvl w:val="0"/>
          <w:numId w:val="2"/>
        </w:numPr>
        <w:spacing w:line="520" w:lineRule="exact"/>
        <w:ind w:firstLine="600" w:firstLineChars="200"/>
        <w:rPr>
          <w:rFonts w:hint="default" w:ascii="仿宋_GB2312" w:eastAsia="仿宋_GB2312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参会注意事项</w:t>
      </w:r>
    </w:p>
    <w:p>
      <w:pPr>
        <w:numPr>
          <w:ilvl w:val="0"/>
          <w:numId w:val="0"/>
        </w:numPr>
        <w:spacing w:line="520" w:lineRule="exact"/>
        <w:ind w:firstLine="600" w:firstLineChars="200"/>
        <w:rPr>
          <w:rFonts w:hint="default" w:ascii="仿宋_GB2312" w:eastAsia="仿宋_GB2312"/>
          <w:bCs/>
          <w:sz w:val="30"/>
          <w:szCs w:val="30"/>
          <w:highlight w:val="none"/>
          <w:lang w:val="en-US" w:eastAsia="zh-CN"/>
        </w:rPr>
      </w:pPr>
      <w:r>
        <w:rPr>
          <w:rFonts w:hint="eastAsia" w:ascii="仿宋_GB2312" w:eastAsia="仿宋_GB2312"/>
          <w:bCs/>
          <w:sz w:val="30"/>
          <w:szCs w:val="30"/>
          <w:highlight w:val="none"/>
          <w:lang w:val="en-US" w:eastAsia="zh-CN"/>
        </w:rPr>
        <w:t>请参加会议的供应商提前确定参会人员相关信息，于6月15日向教务处教材科提交参会人员进校审批手续。参会期间请佩戴口罩，注意保持距离。</w:t>
      </w:r>
    </w:p>
    <w:p>
      <w:pPr>
        <w:spacing w:line="600" w:lineRule="exact"/>
        <w:ind w:firstLine="560" w:firstLineChars="200"/>
        <w:outlineLvl w:val="0"/>
        <w:rPr>
          <w:rFonts w:ascii="仿宋_GB2312" w:eastAsia="仿宋_GB2312"/>
          <w:sz w:val="28"/>
          <w:szCs w:val="28"/>
          <w:highlight w:val="none"/>
        </w:rPr>
      </w:pPr>
      <w:r>
        <w:rPr>
          <w:rFonts w:ascii="黑体" w:hAnsi="黑体" w:eastAsia="黑体"/>
          <w:bCs/>
          <w:sz w:val="28"/>
          <w:szCs w:val="28"/>
          <w:highlight w:val="none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088369"/>
    <w:multiLevelType w:val="singleLevel"/>
    <w:tmpl w:val="84088369"/>
    <w:lvl w:ilvl="0" w:tentative="0">
      <w:start w:val="3"/>
      <w:numFmt w:val="decimal"/>
      <w:suff w:val="nothing"/>
      <w:lvlText w:val="%1．"/>
      <w:lvlJc w:val="left"/>
    </w:lvl>
  </w:abstractNum>
  <w:abstractNum w:abstractNumId="1">
    <w:nsid w:val="E9791BCB"/>
    <w:multiLevelType w:val="singleLevel"/>
    <w:tmpl w:val="E9791BCB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15F76"/>
    <w:rsid w:val="6A41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2021-06-04T01:20:00Z</dcterms:created>
  <dc:creator>❤️Wnan</dc:creator>
  <cp:lastModifiedBy>❤️Wnan</cp:lastModifiedBy>
  <dcterms:modified xsi:type="dcterms:W3CDTF">2021-06-04T01:22:06Z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4E9FCCEB31144EBEB0C2CF08F9178F87</vt:lpwstr>
  </property>
</Properties>
</file>