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0E" w:rsidRDefault="005B050E" w:rsidP="005B050E">
      <w:pPr>
        <w:pStyle w:val="a3"/>
        <w:spacing w:before="0" w:after="0" w:line="360" w:lineRule="auto"/>
        <w:rPr>
          <w:rFonts w:hint="eastAsia"/>
          <w:sz w:val="44"/>
          <w:szCs w:val="44"/>
        </w:rPr>
      </w:pPr>
      <w:r w:rsidRPr="005B050E">
        <w:rPr>
          <w:rFonts w:hint="eastAsia"/>
          <w:sz w:val="44"/>
          <w:szCs w:val="44"/>
        </w:rPr>
        <w:t>河南理工大学购置清理生活垃圾电动三轮车</w:t>
      </w:r>
    </w:p>
    <w:p w:rsidR="00CA73AD" w:rsidRDefault="005B050E" w:rsidP="005B050E">
      <w:pPr>
        <w:pStyle w:val="a3"/>
        <w:spacing w:before="0" w:after="0" w:line="360" w:lineRule="auto"/>
        <w:rPr>
          <w:sz w:val="44"/>
          <w:szCs w:val="44"/>
        </w:rPr>
      </w:pPr>
      <w:r w:rsidRPr="005B050E">
        <w:rPr>
          <w:rFonts w:hint="eastAsia"/>
          <w:sz w:val="44"/>
          <w:szCs w:val="44"/>
        </w:rPr>
        <w:t>竞争性谈判</w:t>
      </w:r>
      <w:r w:rsidR="00CA73AD">
        <w:rPr>
          <w:rFonts w:hint="eastAsia"/>
          <w:sz w:val="44"/>
          <w:szCs w:val="44"/>
        </w:rPr>
        <w:t>公告</w:t>
      </w:r>
    </w:p>
    <w:p w:rsidR="00CA73AD" w:rsidRDefault="00CA73AD" w:rsidP="00CA73AD">
      <w:pPr>
        <w:tabs>
          <w:tab w:val="left" w:pos="789"/>
          <w:tab w:val="center" w:pos="5159"/>
        </w:tabs>
        <w:spacing w:beforeLines="150" w:before="468"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河南理工大学南校区后勤管理处（集团）购置清理生活垃圾电动三轮车，欢迎符合相关条件的供应商参加。</w:t>
      </w:r>
    </w:p>
    <w:p w:rsidR="00CA73AD" w:rsidRDefault="00CA73AD" w:rsidP="00CA73AD">
      <w:pPr>
        <w:tabs>
          <w:tab w:val="left" w:pos="789"/>
          <w:tab w:val="center" w:pos="5159"/>
        </w:tabs>
        <w:spacing w:line="540" w:lineRule="exact"/>
        <w:ind w:firstLineChars="200" w:firstLine="562"/>
        <w:jc w:val="left"/>
        <w:rPr>
          <w:rFonts w:ascii="仿宋_GB2312" w:eastAsia="仿宋_GB2312" w:hAnsi="仿宋_GB2312" w:cs="仿宋_GB2312"/>
          <w:sz w:val="28"/>
          <w:szCs w:val="28"/>
        </w:rPr>
      </w:pPr>
      <w:r>
        <w:rPr>
          <w:rFonts w:ascii="黑体" w:eastAsia="黑体" w:hAnsi="黑体" w:cs="仿宋" w:hint="eastAsia"/>
          <w:b/>
          <w:sz w:val="28"/>
          <w:szCs w:val="28"/>
        </w:rPr>
        <w:t>一、项目名称：</w:t>
      </w:r>
      <w:r>
        <w:rPr>
          <w:rFonts w:ascii="仿宋_GB2312" w:eastAsia="仿宋_GB2312" w:hAnsi="仿宋_GB2312" w:cs="仿宋_GB2312" w:hint="eastAsia"/>
          <w:sz w:val="28"/>
          <w:szCs w:val="28"/>
        </w:rPr>
        <w:t>购置清理生活垃圾电动三轮车</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二、项目简要说明：</w:t>
      </w:r>
    </w:p>
    <w:p w:rsidR="00CA73AD" w:rsidRDefault="00CA73AD" w:rsidP="00CA73AD">
      <w:pPr>
        <w:tabs>
          <w:tab w:val="left" w:pos="789"/>
          <w:tab w:val="center" w:pos="5159"/>
        </w:tabs>
        <w:spacing w:line="540" w:lineRule="exact"/>
        <w:ind w:firstLineChars="200" w:firstLine="560"/>
        <w:jc w:val="left"/>
        <w:rPr>
          <w:rFonts w:ascii="宋体" w:hAnsi="宋体" w:cs="仿宋_GB2312"/>
          <w:sz w:val="24"/>
        </w:rPr>
      </w:pPr>
      <w:r>
        <w:rPr>
          <w:rFonts w:ascii="仿宋_GB2312" w:eastAsia="仿宋_GB2312" w:hAnsi="仿宋_GB2312" w:cs="仿宋_GB2312" w:hint="eastAsia"/>
          <w:sz w:val="28"/>
          <w:szCs w:val="28"/>
        </w:rPr>
        <w:t>购置三辆电动三轮车，详见谈判文件</w:t>
      </w:r>
      <w:bookmarkStart w:id="0" w:name="_GoBack"/>
      <w:bookmarkEnd w:id="0"/>
    </w:p>
    <w:p w:rsidR="00CA73AD" w:rsidRDefault="00CA73AD" w:rsidP="00CA73AD">
      <w:pPr>
        <w:tabs>
          <w:tab w:val="left" w:pos="789"/>
          <w:tab w:val="center" w:pos="5159"/>
        </w:tabs>
        <w:ind w:firstLineChars="200" w:firstLine="562"/>
        <w:jc w:val="left"/>
        <w:rPr>
          <w:rFonts w:ascii="黑体" w:eastAsia="黑体" w:hAnsi="黑体" w:cs="仿宋"/>
          <w:b/>
          <w:sz w:val="28"/>
          <w:szCs w:val="28"/>
        </w:rPr>
      </w:pPr>
      <w:r>
        <w:rPr>
          <w:rFonts w:ascii="黑体" w:eastAsia="黑体" w:hAnsi="黑体" w:cs="仿宋" w:hint="eastAsia"/>
          <w:b/>
          <w:sz w:val="28"/>
          <w:szCs w:val="28"/>
        </w:rPr>
        <w:t>三、项目控制金额：32400元</w:t>
      </w:r>
    </w:p>
    <w:p w:rsidR="00CA73AD" w:rsidRDefault="00CA73AD" w:rsidP="00CA73AD">
      <w:pPr>
        <w:tabs>
          <w:tab w:val="left" w:pos="789"/>
          <w:tab w:val="center" w:pos="5159"/>
        </w:tabs>
        <w:spacing w:line="540" w:lineRule="exact"/>
        <w:ind w:firstLineChars="200" w:firstLine="562"/>
        <w:jc w:val="left"/>
        <w:rPr>
          <w:rFonts w:ascii="宋体" w:hAnsi="宋体" w:cs="仿宋_GB2312"/>
          <w:sz w:val="24"/>
        </w:rPr>
      </w:pPr>
      <w:r>
        <w:rPr>
          <w:rFonts w:ascii="黑体" w:eastAsia="黑体" w:hAnsi="黑体" w:cs="仿宋" w:hint="eastAsia"/>
          <w:b/>
          <w:sz w:val="28"/>
          <w:szCs w:val="28"/>
        </w:rPr>
        <w:t>四、供货期</w:t>
      </w:r>
      <w:r>
        <w:rPr>
          <w:rFonts w:ascii="黑体" w:eastAsia="黑体" w:hAnsi="黑体" w:cs="仿宋" w:hint="eastAsia"/>
          <w:b/>
          <w:sz w:val="24"/>
        </w:rPr>
        <w:t>：</w:t>
      </w:r>
      <w:r>
        <w:rPr>
          <w:rFonts w:ascii="仿宋_GB2312" w:eastAsia="仿宋_GB2312" w:hAnsi="仿宋_GB2312" w:cs="仿宋_GB2312" w:hint="eastAsia"/>
          <w:sz w:val="28"/>
          <w:szCs w:val="28"/>
        </w:rPr>
        <w:t>签订合同后1日内按采购方要求的数量、规格进行供货。</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五、供应商资格要求：</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1、具备工商营业执照、组织机构代码证和税务登记证（或“三证合一”营业执照），营业执照经营范围</w:t>
      </w:r>
      <w:proofErr w:type="gramStart"/>
      <w:r>
        <w:rPr>
          <w:rFonts w:ascii="仿宋_GB2312" w:eastAsia="仿宋_GB2312" w:hAnsi="仿宋_GB2312" w:cs="仿宋_GB2312" w:hint="eastAsia"/>
          <w:sz w:val="28"/>
          <w:szCs w:val="28"/>
        </w:rPr>
        <w:t>须包括</w:t>
      </w:r>
      <w:proofErr w:type="gramEnd"/>
      <w:r>
        <w:rPr>
          <w:rFonts w:ascii="仿宋_GB2312" w:eastAsia="仿宋_GB2312" w:hAnsi="仿宋_GB2312" w:cs="仿宋_GB2312" w:hint="eastAsia"/>
          <w:sz w:val="28"/>
          <w:szCs w:val="28"/>
        </w:rPr>
        <w:t>本项目采购产品或该产品之类别的销售；</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2、须提供所投产</w:t>
      </w:r>
      <w:proofErr w:type="gramStart"/>
      <w:r>
        <w:rPr>
          <w:rFonts w:ascii="仿宋_GB2312" w:eastAsia="仿宋_GB2312" w:hAnsi="仿宋_GB2312" w:cs="仿宋_GB2312" w:hint="eastAsia"/>
          <w:sz w:val="28"/>
          <w:szCs w:val="28"/>
        </w:rPr>
        <w:t>品有效</w:t>
      </w:r>
      <w:proofErr w:type="gramEnd"/>
      <w:r>
        <w:rPr>
          <w:rFonts w:ascii="仿宋_GB2312" w:eastAsia="仿宋_GB2312" w:hAnsi="仿宋_GB2312" w:cs="仿宋_GB2312" w:hint="eastAsia"/>
          <w:sz w:val="28"/>
          <w:szCs w:val="28"/>
        </w:rPr>
        <w:t>的检测报告或出厂检验报告；</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3、投标人没有被列入“失信被执行人”、“重大税收违法案件当事人名单”黑名单情况，提供“信用中国”网站（www.creditchina.gov.cn）的查询信息截图打印页，信用记录网络查询截图加盖公章。</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六、供应商报名及文件发售信息：</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1、报名方式：本次报名方式采用现场报名的方式；</w:t>
      </w:r>
    </w:p>
    <w:p w:rsidR="00CA73AD" w:rsidRDefault="00CA73AD" w:rsidP="00CA73AD">
      <w:pPr>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现场报名：报名时携带企业法定代表人身份证或法人授权委托书及被委托人身份证、企业法人有效的工商营业执照副本、企业税务登记证（三证合一的单位，仅需提供营业执照副本）、“信用中国”网站的查询信息截图打印页，信用记录网络查询截图加盖公章（以上证件提供原件并留存加盖公章复印件一套）于2021年1月15日-1月19日，上午8:30—11:30；</w:t>
      </w:r>
      <w:r>
        <w:rPr>
          <w:rFonts w:ascii="仿宋_GB2312" w:eastAsia="仿宋_GB2312" w:hAnsi="仿宋_GB2312" w:cs="仿宋_GB2312" w:hint="eastAsia"/>
          <w:sz w:val="28"/>
          <w:szCs w:val="28"/>
        </w:rPr>
        <w:lastRenderedPageBreak/>
        <w:t>下午15:00—17:00（节假日除外）至河南理工大学后勤管理处（集团）办公楼三楼309室报名并购买文件；</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3、竞争性谈判文件售价：人民币100元/份，现金缴纳，售后不退。</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七、响应性文件接收信息：</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1、响应性文件接收截止时间：2021年1月20日下午4:00</w:t>
      </w:r>
      <w:r w:rsidRPr="00CA73AD">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2、响应性文件接收地点：河南理工大学后勤管理处（集团）四楼414会议室</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八、竞争性谈判时间及地点：</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1、竞争性谈判时间：2021年1月20日下午4:00</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2、竞争性谈判地点：河南理工大学后勤管理处（集团）办公楼四楼414会议室</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九、发布公告的媒体</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本次招标公告在河南理工大学招标公告网上公开发布</w:t>
      </w:r>
    </w:p>
    <w:p w:rsidR="00CA73AD" w:rsidRDefault="00CA73AD" w:rsidP="00CA73AD">
      <w:pPr>
        <w:tabs>
          <w:tab w:val="left" w:pos="789"/>
          <w:tab w:val="center" w:pos="5159"/>
        </w:tabs>
        <w:spacing w:line="540" w:lineRule="exact"/>
        <w:ind w:firstLineChars="200" w:firstLine="562"/>
        <w:jc w:val="left"/>
        <w:rPr>
          <w:rFonts w:ascii="黑体" w:eastAsia="黑体" w:hAnsi="黑体" w:cs="仿宋"/>
          <w:b/>
          <w:sz w:val="28"/>
          <w:szCs w:val="28"/>
        </w:rPr>
      </w:pPr>
      <w:r>
        <w:rPr>
          <w:rFonts w:ascii="黑体" w:eastAsia="黑体" w:hAnsi="黑体" w:cs="仿宋" w:hint="eastAsia"/>
          <w:b/>
          <w:sz w:val="28"/>
          <w:szCs w:val="28"/>
        </w:rPr>
        <w:t>十、采购项目联系事项：</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招 标 人：河南理工大学</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联 系 人：史老师  </w:t>
      </w:r>
    </w:p>
    <w:p w:rsidR="00CA73AD" w:rsidRDefault="00CA73AD" w:rsidP="00CA73AD">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联系电话：0391- 3986169</w:t>
      </w:r>
    </w:p>
    <w:p w:rsidR="00CA73AD" w:rsidRDefault="00CA73AD" w:rsidP="00CA73AD">
      <w:pPr>
        <w:tabs>
          <w:tab w:val="left" w:pos="789"/>
          <w:tab w:val="center" w:pos="5159"/>
        </w:tabs>
        <w:spacing w:line="540" w:lineRule="exact"/>
        <w:ind w:right="400" w:firstLineChars="2400" w:firstLine="6720"/>
        <w:rPr>
          <w:rFonts w:ascii="仿宋_GB2312" w:eastAsia="仿宋_GB2312" w:hAnsi="仿宋_GB2312" w:cs="仿宋_GB2312"/>
          <w:sz w:val="28"/>
          <w:szCs w:val="28"/>
        </w:rPr>
      </w:pPr>
    </w:p>
    <w:p w:rsidR="00CA73AD" w:rsidRDefault="00CA73AD" w:rsidP="00CA73AD">
      <w:pPr>
        <w:tabs>
          <w:tab w:val="left" w:pos="789"/>
          <w:tab w:val="center" w:pos="5159"/>
        </w:tabs>
        <w:spacing w:line="540" w:lineRule="exact"/>
        <w:ind w:right="400" w:firstLineChars="2400" w:firstLine="6720"/>
        <w:rPr>
          <w:rFonts w:ascii="仿宋_GB2312" w:eastAsia="仿宋_GB2312" w:hAnsi="仿宋_GB2312" w:cs="仿宋_GB2312"/>
          <w:sz w:val="28"/>
          <w:szCs w:val="28"/>
        </w:rPr>
      </w:pPr>
    </w:p>
    <w:p w:rsidR="00CA73AD" w:rsidRDefault="00CA73AD" w:rsidP="00CA73AD">
      <w:pPr>
        <w:tabs>
          <w:tab w:val="left" w:pos="789"/>
          <w:tab w:val="center" w:pos="5159"/>
        </w:tabs>
        <w:spacing w:line="540" w:lineRule="exact"/>
        <w:ind w:right="400" w:firstLineChars="2400" w:firstLine="6720"/>
        <w:rPr>
          <w:rFonts w:ascii="仿宋_GB2312" w:eastAsia="仿宋_GB2312" w:hAnsi="仿宋_GB2312" w:cs="仿宋_GB2312"/>
          <w:sz w:val="28"/>
          <w:szCs w:val="28"/>
        </w:rPr>
      </w:pPr>
      <w:r>
        <w:rPr>
          <w:rFonts w:ascii="仿宋_GB2312" w:eastAsia="仿宋_GB2312" w:hAnsi="仿宋_GB2312" w:cs="仿宋_GB2312" w:hint="eastAsia"/>
          <w:sz w:val="28"/>
          <w:szCs w:val="28"/>
        </w:rPr>
        <w:t>河南理工大学</w:t>
      </w:r>
    </w:p>
    <w:p w:rsidR="00CA73AD" w:rsidRDefault="00CA73AD" w:rsidP="00CA73AD">
      <w:pPr>
        <w:tabs>
          <w:tab w:val="left" w:pos="789"/>
          <w:tab w:val="center" w:pos="5159"/>
        </w:tabs>
        <w:wordWrap w:val="0"/>
        <w:spacing w:line="540" w:lineRule="exact"/>
        <w:ind w:right="120"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2021年1月15日</w:t>
      </w:r>
    </w:p>
    <w:p w:rsidR="0099314F" w:rsidRDefault="0099314F"/>
    <w:sectPr w:rsidR="0099314F" w:rsidSect="00CA73AD">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7B"/>
    <w:rsid w:val="005B050E"/>
    <w:rsid w:val="0099314F"/>
    <w:rsid w:val="00C4097B"/>
    <w:rsid w:val="00CA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A73AD"/>
    <w:pPr>
      <w:spacing w:before="240" w:after="60"/>
      <w:jc w:val="center"/>
      <w:outlineLvl w:val="0"/>
    </w:pPr>
    <w:rPr>
      <w:rFonts w:ascii="Arial" w:hAnsi="Arial"/>
      <w:b/>
      <w:bCs/>
      <w:sz w:val="32"/>
      <w:szCs w:val="32"/>
    </w:rPr>
  </w:style>
  <w:style w:type="character" w:customStyle="1" w:styleId="Char">
    <w:name w:val="标题 Char"/>
    <w:basedOn w:val="a0"/>
    <w:link w:val="a3"/>
    <w:rsid w:val="00CA73AD"/>
    <w:rPr>
      <w:rFonts w:ascii="Arial" w:eastAsia="宋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A73AD"/>
    <w:pPr>
      <w:spacing w:before="240" w:after="60"/>
      <w:jc w:val="center"/>
      <w:outlineLvl w:val="0"/>
    </w:pPr>
    <w:rPr>
      <w:rFonts w:ascii="Arial" w:hAnsi="Arial"/>
      <w:b/>
      <w:bCs/>
      <w:sz w:val="32"/>
      <w:szCs w:val="32"/>
    </w:rPr>
  </w:style>
  <w:style w:type="character" w:customStyle="1" w:styleId="Char">
    <w:name w:val="标题 Char"/>
    <w:basedOn w:val="a0"/>
    <w:link w:val="a3"/>
    <w:rsid w:val="00CA73AD"/>
    <w:rPr>
      <w:rFonts w:ascii="Arial" w:eastAsia="宋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2021-01-15T07:58:00Z</dcterms:created>
  <dcterms:modified xsi:type="dcterms:W3CDTF">2021-01-15T08:01:00Z</dcterms:modified>
</cp:coreProperties>
</file>