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黑体" w:hAnsi="黑体" w:eastAsia="黑体" w:cs="宋体"/>
          <w:bCs/>
          <w:color w:val="auto"/>
          <w:kern w:val="0"/>
          <w:sz w:val="28"/>
          <w:szCs w:val="28"/>
          <w:lang w:eastAsia="zh-CN"/>
        </w:rPr>
      </w:pPr>
      <w:r>
        <w:rPr>
          <w:rFonts w:hint="eastAsia" w:ascii="黑体" w:hAnsi="黑体" w:eastAsia="黑体" w:cs="宋体"/>
          <w:bCs/>
          <w:color w:val="auto"/>
          <w:kern w:val="0"/>
          <w:sz w:val="28"/>
          <w:szCs w:val="28"/>
          <w:lang w:eastAsia="zh-CN"/>
        </w:rPr>
        <w:t>河南理工大学动力加载实验室改造项目</w:t>
      </w:r>
    </w:p>
    <w:p>
      <w:pPr>
        <w:widowControl/>
        <w:adjustRightInd w:val="0"/>
        <w:snapToGrid w:val="0"/>
        <w:spacing w:line="360" w:lineRule="auto"/>
        <w:jc w:val="center"/>
        <w:rPr>
          <w:rFonts w:hint="eastAsia" w:ascii="宋体" w:hAnsi="宋体" w:cs="宋体"/>
          <w:bCs/>
          <w:color w:val="auto"/>
          <w:spacing w:val="-10"/>
          <w:kern w:val="0"/>
          <w:szCs w:val="21"/>
        </w:rPr>
      </w:pPr>
      <w:r>
        <w:rPr>
          <w:rFonts w:hint="eastAsia" w:ascii="黑体" w:hAnsi="黑体" w:eastAsia="黑体" w:cs="宋体"/>
          <w:bCs/>
          <w:color w:val="auto"/>
          <w:kern w:val="0"/>
          <w:sz w:val="28"/>
          <w:szCs w:val="28"/>
        </w:rPr>
        <w:t>竞争性谈判公告</w:t>
      </w:r>
    </w:p>
    <w:p>
      <w:pPr>
        <w:widowControl/>
        <w:adjustRightInd w:val="0"/>
        <w:snapToGrid w:val="0"/>
        <w:spacing w:line="360" w:lineRule="auto"/>
        <w:rPr>
          <w:rFonts w:hint="eastAsia" w:ascii="宋体" w:hAnsi="宋体" w:eastAsia="宋体" w:cs="宋体"/>
          <w:bCs/>
          <w:color w:val="auto"/>
          <w:kern w:val="0"/>
          <w:szCs w:val="21"/>
          <w:lang w:val="zh-CN" w:eastAsia="zh-CN"/>
        </w:rPr>
      </w:pPr>
      <w:r>
        <w:rPr>
          <w:rFonts w:hint="eastAsia" w:ascii="宋体" w:hAnsi="宋体" w:cs="宋体"/>
          <w:b/>
          <w:color w:val="auto"/>
          <w:kern w:val="0"/>
          <w:szCs w:val="21"/>
        </w:rPr>
        <w:t>一、采购项目名称：</w:t>
      </w:r>
      <w:r>
        <w:rPr>
          <w:rFonts w:hint="eastAsia" w:ascii="宋体" w:hAnsi="宋体" w:cs="宋体"/>
          <w:bCs/>
          <w:color w:val="auto"/>
          <w:kern w:val="0"/>
          <w:szCs w:val="21"/>
          <w:lang w:eastAsia="zh-CN"/>
        </w:rPr>
        <w:t>河南理工大学动力加载实验室改造项目</w:t>
      </w:r>
    </w:p>
    <w:p>
      <w:pPr>
        <w:widowControl/>
        <w:adjustRightInd w:val="0"/>
        <w:snapToGrid w:val="0"/>
        <w:spacing w:line="360" w:lineRule="auto"/>
        <w:rPr>
          <w:rFonts w:hint="eastAsia" w:ascii="宋体" w:hAnsi="宋体" w:eastAsia="宋体" w:cs="宋体"/>
          <w:b/>
          <w:color w:val="auto"/>
          <w:kern w:val="0"/>
          <w:szCs w:val="21"/>
          <w:lang w:eastAsia="zh-CN"/>
        </w:rPr>
      </w:pPr>
      <w:r>
        <w:rPr>
          <w:rFonts w:hint="eastAsia" w:ascii="宋体" w:hAnsi="宋体" w:cs="宋体"/>
          <w:b/>
          <w:color w:val="auto"/>
          <w:kern w:val="0"/>
          <w:szCs w:val="21"/>
        </w:rPr>
        <w:t>二、采购项目编号：</w:t>
      </w:r>
      <w:r>
        <w:rPr>
          <w:rFonts w:hint="eastAsia" w:ascii="宋体" w:hAnsi="宋体" w:cs="宋体"/>
          <w:b w:val="0"/>
          <w:bCs/>
          <w:color w:val="auto"/>
          <w:kern w:val="0"/>
          <w:szCs w:val="21"/>
        </w:rPr>
        <w:t>【HXZB】20201480</w:t>
      </w:r>
      <w:r>
        <w:rPr>
          <w:rFonts w:hint="eastAsia" w:ascii="宋体" w:hAnsi="宋体" w:cs="宋体"/>
          <w:b w:val="0"/>
          <w:bCs/>
          <w:color w:val="auto"/>
          <w:kern w:val="0"/>
          <w:szCs w:val="21"/>
          <w:lang w:val="en-US" w:eastAsia="zh-CN"/>
        </w:rPr>
        <w:t xml:space="preserve"> </w:t>
      </w:r>
    </w:p>
    <w:p>
      <w:pPr>
        <w:widowControl/>
        <w:adjustRightInd w:val="0"/>
        <w:snapToGrid w:val="0"/>
        <w:spacing w:line="360" w:lineRule="auto"/>
        <w:rPr>
          <w:rFonts w:hint="eastAsia" w:ascii="宋体" w:hAnsi="宋体" w:cs="宋体"/>
          <w:b/>
          <w:color w:val="auto"/>
          <w:kern w:val="0"/>
          <w:szCs w:val="21"/>
        </w:rPr>
      </w:pPr>
      <w:r>
        <w:rPr>
          <w:rFonts w:hint="eastAsia" w:ascii="宋体" w:hAnsi="宋体" w:cs="宋体"/>
          <w:b/>
          <w:color w:val="auto"/>
          <w:kern w:val="0"/>
          <w:szCs w:val="21"/>
        </w:rPr>
        <w:t>三、项目预算金额：</w:t>
      </w:r>
      <w:r>
        <w:rPr>
          <w:rFonts w:hint="eastAsia" w:ascii="宋体" w:hAnsi="宋体" w:cs="宋体"/>
          <w:b w:val="0"/>
          <w:bCs/>
          <w:color w:val="auto"/>
          <w:kern w:val="0"/>
          <w:szCs w:val="21"/>
        </w:rPr>
        <w:t>578631.59元（含暂列金额54000.00元），</w:t>
      </w:r>
      <w:r>
        <w:rPr>
          <w:rFonts w:hint="eastAsia" w:ascii="宋体" w:hAnsi="宋体" w:cs="宋体"/>
          <w:bCs/>
          <w:color w:val="auto"/>
          <w:kern w:val="0"/>
          <w:szCs w:val="21"/>
        </w:rPr>
        <w:t>最高投标限价同预算金额。</w:t>
      </w:r>
    </w:p>
    <w:p>
      <w:pPr>
        <w:widowControl/>
        <w:adjustRightInd w:val="0"/>
        <w:snapToGrid w:val="0"/>
        <w:spacing w:line="360" w:lineRule="auto"/>
        <w:rPr>
          <w:rFonts w:hint="eastAsia" w:ascii="宋体" w:hAnsi="宋体" w:cs="宋体"/>
          <w:color w:val="auto"/>
          <w:kern w:val="0"/>
          <w:szCs w:val="21"/>
          <w:lang w:val="zh-CN"/>
        </w:rPr>
      </w:pPr>
      <w:r>
        <w:rPr>
          <w:rFonts w:hint="eastAsia" w:ascii="宋体" w:hAnsi="宋体" w:cs="宋体"/>
          <w:b/>
          <w:color w:val="auto"/>
          <w:kern w:val="0"/>
          <w:szCs w:val="21"/>
        </w:rPr>
        <w:t>四</w:t>
      </w:r>
      <w:r>
        <w:rPr>
          <w:rFonts w:hint="eastAsia" w:ascii="宋体" w:hAnsi="宋体" w:cs="宋体"/>
          <w:b/>
          <w:color w:val="auto"/>
          <w:kern w:val="0"/>
          <w:szCs w:val="21"/>
          <w:lang w:val="zh-CN"/>
        </w:rPr>
        <w:t>、项目基本概况</w:t>
      </w:r>
      <w:r>
        <w:rPr>
          <w:rFonts w:hint="eastAsia" w:ascii="宋体" w:hAnsi="宋体" w:cs="宋体"/>
          <w:color w:val="auto"/>
          <w:kern w:val="0"/>
          <w:szCs w:val="21"/>
          <w:lang w:val="zh-CN"/>
        </w:rPr>
        <w:t>：</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1.建设地点：</w:t>
      </w:r>
      <w:r>
        <w:rPr>
          <w:rFonts w:hint="eastAsia" w:ascii="宋体" w:hAnsi="宋体"/>
          <w:color w:val="auto"/>
        </w:rPr>
        <w:t>河南理工大学南校区</w:t>
      </w:r>
      <w:r>
        <w:rPr>
          <w:rFonts w:hint="eastAsia" w:ascii="宋体" w:hAnsi="宋体" w:cs="宋体"/>
          <w:color w:val="auto"/>
          <w:kern w:val="0"/>
          <w:szCs w:val="21"/>
        </w:rPr>
        <w:t>。</w:t>
      </w:r>
    </w:p>
    <w:p>
      <w:pPr>
        <w:autoSpaceDE w:val="0"/>
        <w:autoSpaceDN w:val="0"/>
        <w:adjustRightInd w:val="0"/>
        <w:spacing w:line="360" w:lineRule="auto"/>
        <w:rPr>
          <w:rFonts w:hint="eastAsia" w:ascii="宋体" w:hAnsi="宋体" w:cs="宋体"/>
          <w:color w:val="auto"/>
          <w:kern w:val="0"/>
          <w:szCs w:val="21"/>
        </w:rPr>
      </w:pPr>
      <w:r>
        <w:rPr>
          <w:rFonts w:hint="eastAsia" w:ascii="宋体" w:hAnsi="宋体" w:cs="宋体"/>
          <w:color w:val="auto"/>
          <w:kern w:val="0"/>
          <w:szCs w:val="21"/>
        </w:rPr>
        <w:t xml:space="preserve">    2.采购范围：</w:t>
      </w:r>
      <w:r>
        <w:rPr>
          <w:rFonts w:hint="eastAsia" w:ascii="宋体" w:hAnsi="宋体"/>
          <w:color w:val="auto"/>
          <w:kern w:val="0"/>
        </w:rPr>
        <w:t>谈判文件、图纸、工程量清单、技术要求以及补充文件（如有）等全部内容。</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3.工程概况：挖基坑、沟槽，基础工程，砌筑墙体，钢结构工程，地面工程，墙体刷漆，室外电力改造等（详见工程量清单、施工图纸）。</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4.标段划分：共</w:t>
      </w:r>
      <w:r>
        <w:rPr>
          <w:rFonts w:hint="eastAsia" w:ascii="宋体" w:hAnsi="宋体" w:cs="宋体"/>
          <w:color w:val="auto"/>
          <w:kern w:val="0"/>
          <w:szCs w:val="21"/>
          <w:lang w:val="en-US" w:eastAsia="zh-CN"/>
        </w:rPr>
        <w:t>一</w:t>
      </w:r>
      <w:r>
        <w:rPr>
          <w:rFonts w:hint="eastAsia" w:ascii="宋体" w:hAnsi="宋体" w:cs="宋体"/>
          <w:color w:val="auto"/>
          <w:kern w:val="0"/>
          <w:szCs w:val="21"/>
        </w:rPr>
        <w:t>个标段。</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5.工期：</w:t>
      </w:r>
      <w:r>
        <w:rPr>
          <w:rFonts w:hint="eastAsia" w:ascii="宋体" w:hAnsi="宋体" w:cs="宋体"/>
          <w:color w:val="auto"/>
          <w:szCs w:val="21"/>
          <w:lang w:val="en-US" w:eastAsia="zh-CN"/>
        </w:rPr>
        <w:t>9</w:t>
      </w:r>
      <w:r>
        <w:rPr>
          <w:rFonts w:hint="eastAsia" w:ascii="宋体" w:hAnsi="宋体" w:cs="宋体"/>
          <w:color w:val="auto"/>
          <w:szCs w:val="21"/>
        </w:rPr>
        <w:t>0日历天。</w:t>
      </w:r>
    </w:p>
    <w:p>
      <w:pPr>
        <w:spacing w:line="360" w:lineRule="auto"/>
        <w:ind w:firstLine="420" w:firstLineChars="200"/>
        <w:rPr>
          <w:rFonts w:hint="eastAsia" w:ascii="宋体" w:hAnsi="宋体" w:cs="宋体"/>
          <w:color w:val="auto"/>
          <w:szCs w:val="21"/>
          <w:lang w:val="zh-CN"/>
        </w:rPr>
      </w:pPr>
      <w:r>
        <w:rPr>
          <w:rFonts w:hint="eastAsia" w:ascii="宋体" w:hAnsi="宋体" w:cs="宋体"/>
          <w:color w:val="auto"/>
          <w:szCs w:val="21"/>
        </w:rPr>
        <w:t>6.质量要求：</w:t>
      </w:r>
      <w:r>
        <w:rPr>
          <w:rFonts w:hint="eastAsia" w:ascii="宋体" w:hAnsi="宋体"/>
          <w:color w:val="auto"/>
        </w:rPr>
        <w:t>合格</w:t>
      </w:r>
      <w:r>
        <w:rPr>
          <w:rFonts w:hint="eastAsia" w:ascii="宋体" w:hAnsi="宋体" w:cs="宋体"/>
          <w:color w:val="auto"/>
          <w:szCs w:val="21"/>
        </w:rPr>
        <w:t>。</w:t>
      </w:r>
    </w:p>
    <w:p>
      <w:pPr>
        <w:widowControl/>
        <w:adjustRightInd w:val="0"/>
        <w:snapToGrid w:val="0"/>
        <w:spacing w:line="360" w:lineRule="auto"/>
        <w:rPr>
          <w:rFonts w:hint="eastAsia" w:ascii="宋体" w:hAnsi="宋体" w:cs="宋体"/>
          <w:b/>
          <w:color w:val="auto"/>
          <w:kern w:val="0"/>
          <w:szCs w:val="21"/>
          <w:lang w:val="zh-CN"/>
        </w:rPr>
      </w:pPr>
      <w:r>
        <w:rPr>
          <w:rFonts w:hint="eastAsia" w:ascii="宋体" w:hAnsi="宋体" w:cs="宋体"/>
          <w:b/>
          <w:color w:val="auto"/>
          <w:kern w:val="0"/>
          <w:szCs w:val="21"/>
        </w:rPr>
        <w:t>五</w:t>
      </w:r>
      <w:r>
        <w:rPr>
          <w:rFonts w:hint="eastAsia" w:ascii="宋体" w:hAnsi="宋体" w:cs="宋体"/>
          <w:b/>
          <w:color w:val="auto"/>
          <w:kern w:val="0"/>
          <w:szCs w:val="21"/>
          <w:lang w:val="zh-CN"/>
        </w:rPr>
        <w:t>、供应商资格要求</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 供应商应符合《中华人民共和国政府采购法》第二十二条规定：</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1.1具有独立承担民事责任的能力；（提供有效的法人或者其他组织的营业执照等证明文件）</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1.2具有良好的商业信誉和健全的财务会计制度：提供2019年度经会计事务所或第三方审计机构审计的财务审计报告（财务审计报告包含资产负债表、利润表、现金流量表和财务报表附注，即“三表一注”，注册新成立公司不足以提供审计报告的需提供企业基本户银行出具的资信证明）。</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1.3具有履行合同所必需的设备和专业技术能力；（提供满足履行合同所需设备和专业技术能力的证明材料或承诺，格式自似）。</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1.4有依法缴纳税收和社会保障资金的良好记录：提供递交响应性文件截止时间前近六个月任意一个月的完税凭证和缴纳养老保险的凭据（专用收据或社会保险缴纳清单或网上缴费凭证）。依法如享有免税政策的或不需要缴纳社保的，提供相关证明文件。</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1.5参加政府采购活动前三年内，在经营活动中没有重大违法记录（供应商自行承诺，格式自拟）。</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2.资质要求：供应商须具备建设行政主管部门颁发的建筑工程施工总承包叁级及以上资质或建筑装修装饰工程专业承包贰级及以上资质，具有有效的安全生产许可证，并在人员，设备，资金等方面有相应的施工能力。</w:t>
      </w:r>
    </w:p>
    <w:p>
      <w:pPr>
        <w:widowControl/>
        <w:adjustRightInd w:val="0"/>
        <w:snapToGrid w:val="0"/>
        <w:spacing w:line="360" w:lineRule="auto"/>
        <w:ind w:firstLine="420" w:firstLineChars="200"/>
        <w:rPr>
          <w:color w:val="auto"/>
        </w:rPr>
      </w:pPr>
      <w:r>
        <w:rPr>
          <w:rFonts w:hint="eastAsia" w:ascii="宋体" w:hAnsi="宋体" w:cs="宋体"/>
          <w:color w:val="auto"/>
          <w:kern w:val="0"/>
          <w:szCs w:val="21"/>
        </w:rPr>
        <w:t>3.</w:t>
      </w:r>
      <w:r>
        <w:rPr>
          <w:rFonts w:hint="eastAsia"/>
          <w:color w:val="auto"/>
        </w:rPr>
        <w:t>项目经理资格要求：拟派项目经理具备建筑工程专业贰级及以上建造师资格并具备有效的安全生产考核合格证（B证），不得担任其它在建设项目的项目经理。且为本企业正式员工，提供劳动合同及近六个月供应商连续为其缴纳养老保险证明。</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4.根据《关于在政府采购活动中查询及使用信用记录有关问题的通知》(财库[2016]125号)的规定，采购代理机构将通过“信用中国”网站（www.creditchina.gov.cn）、中国政府采购网（www.ccgp.gov.cn）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5.授权委托人要求：授权委托人须为本单位员工，</w:t>
      </w:r>
      <w:r>
        <w:rPr>
          <w:rFonts w:hint="eastAsia"/>
          <w:color w:val="auto"/>
        </w:rPr>
        <w:t>提供劳动合同及近六个月供应商连续为其缴纳养老保险证明</w:t>
      </w:r>
      <w:r>
        <w:rPr>
          <w:rFonts w:hint="eastAsia" w:ascii="宋体" w:hAnsi="宋体" w:cs="宋体"/>
          <w:color w:val="auto"/>
          <w:kern w:val="0"/>
          <w:szCs w:val="21"/>
        </w:rPr>
        <w:t>。</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6.其他要求：</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6.1单位负责人为同一人或者存在直接控股、管理关系的不同供应商，不得参加同一合同项下的政府采购活动（以“国家企业信用信息公示系统”查询截图为准，需包含公司基本信息、股东信息及股权变更信息等内容）。</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6.2供应商没有处于被责令停业、投标资格被取消，财产没有被接管、冻结、破产状态（供应商自行承诺，格式自拟）。</w:t>
      </w:r>
    </w:p>
    <w:p>
      <w:pPr>
        <w:widowControl/>
        <w:adjustRightInd w:val="0"/>
        <w:snapToGrid w:val="0"/>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7.供应商需要在谈判前在中国裁判文书网查询供应商无行贿犯罪档案记录（查询日期为发布谈判公告以后日期）。</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8.本项目是否接受联合体谈判：否。</w:t>
      </w:r>
    </w:p>
    <w:p>
      <w:pPr>
        <w:widowControl/>
        <w:adjustRightInd w:val="0"/>
        <w:snapToGrid w:val="0"/>
        <w:spacing w:line="360" w:lineRule="auto"/>
        <w:rPr>
          <w:rFonts w:hint="eastAsia" w:ascii="宋体" w:hAnsi="宋体" w:cs="宋体"/>
          <w:b/>
          <w:color w:val="auto"/>
          <w:kern w:val="0"/>
          <w:szCs w:val="21"/>
        </w:rPr>
      </w:pPr>
      <w:r>
        <w:rPr>
          <w:rFonts w:hint="eastAsia" w:ascii="宋体" w:hAnsi="宋体" w:cs="宋体"/>
          <w:b/>
          <w:color w:val="auto"/>
          <w:kern w:val="0"/>
          <w:szCs w:val="21"/>
        </w:rPr>
        <w:t>六、获取竞争性谈判文件</w:t>
      </w:r>
    </w:p>
    <w:p>
      <w:pPr>
        <w:widowControl/>
        <w:adjustRightInd w:val="0"/>
        <w:snapToGrid w:val="0"/>
        <w:spacing w:line="360" w:lineRule="auto"/>
        <w:ind w:left="687" w:leftChars="177" w:hanging="315" w:hangingChars="150"/>
        <w:rPr>
          <w:rFonts w:hint="eastAsia" w:ascii="宋体" w:hAnsi="宋体" w:cs="宋体"/>
          <w:color w:val="auto"/>
          <w:kern w:val="0"/>
          <w:szCs w:val="21"/>
        </w:rPr>
      </w:pPr>
      <w:r>
        <w:rPr>
          <w:rFonts w:hint="eastAsia" w:ascii="宋体" w:hAnsi="宋体" w:cs="宋体"/>
          <w:color w:val="auto"/>
          <w:kern w:val="0"/>
          <w:szCs w:val="21"/>
        </w:rPr>
        <w:t>1.时间：</w:t>
      </w:r>
      <w:r>
        <w:rPr>
          <w:rFonts w:hint="eastAsia" w:ascii="宋体" w:hAnsi="宋体" w:cs="宋体"/>
          <w:color w:val="auto"/>
          <w:kern w:val="0"/>
          <w:szCs w:val="21"/>
          <w:u w:val="single"/>
        </w:rPr>
        <w:t>2020</w:t>
      </w:r>
      <w:r>
        <w:rPr>
          <w:rFonts w:hint="eastAsia" w:ascii="宋体" w:hAnsi="宋体" w:cs="宋体"/>
          <w:color w:val="auto"/>
          <w:kern w:val="0"/>
          <w:szCs w:val="21"/>
        </w:rPr>
        <w:t>年</w:t>
      </w:r>
      <w:r>
        <w:rPr>
          <w:rFonts w:hint="eastAsia" w:ascii="宋体" w:hAnsi="宋体" w:cs="宋体"/>
          <w:color w:val="auto"/>
          <w:kern w:val="0"/>
          <w:szCs w:val="21"/>
          <w:u w:val="single"/>
        </w:rPr>
        <w:t>12</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rPr>
        <w:t>月</w:t>
      </w:r>
      <w:r>
        <w:rPr>
          <w:rFonts w:hint="eastAsia" w:ascii="宋体" w:hAnsi="宋体" w:cs="宋体"/>
          <w:color w:val="auto"/>
          <w:kern w:val="0"/>
          <w:szCs w:val="21"/>
          <w:u w:val="single"/>
          <w:lang w:val="en-US" w:eastAsia="zh-CN"/>
        </w:rPr>
        <w:t>22</w:t>
      </w:r>
      <w:r>
        <w:rPr>
          <w:rFonts w:hint="eastAsia" w:ascii="宋体" w:hAnsi="宋体" w:cs="宋体"/>
          <w:color w:val="auto"/>
          <w:kern w:val="0"/>
          <w:szCs w:val="21"/>
          <w:u w:val="single"/>
        </w:rPr>
        <w:t xml:space="preserve"> </w:t>
      </w:r>
      <w:r>
        <w:rPr>
          <w:rFonts w:hint="eastAsia" w:ascii="宋体" w:hAnsi="宋体" w:cs="宋体"/>
          <w:color w:val="auto"/>
          <w:kern w:val="0"/>
          <w:szCs w:val="21"/>
        </w:rPr>
        <w:t>日</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u w:val="single"/>
        </w:rPr>
        <w:t>08</w:t>
      </w:r>
      <w:r>
        <w:rPr>
          <w:rFonts w:hint="eastAsia" w:ascii="宋体" w:hAnsi="宋体" w:cs="宋体"/>
          <w:color w:val="auto"/>
          <w:kern w:val="0"/>
          <w:szCs w:val="21"/>
        </w:rPr>
        <w:t>时</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u w:val="single"/>
        </w:rPr>
        <w:t>30</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rPr>
        <w:t>分至</w:t>
      </w:r>
      <w:r>
        <w:rPr>
          <w:rFonts w:hint="eastAsia" w:ascii="宋体" w:hAnsi="宋体" w:cs="宋体"/>
          <w:color w:val="auto"/>
          <w:kern w:val="0"/>
          <w:szCs w:val="21"/>
          <w:lang w:val="zh-CN"/>
        </w:rPr>
        <w:t xml:space="preserve"> </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u w:val="single"/>
        </w:rPr>
        <w:t>2020</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rPr>
        <w:t>年</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u w:val="single"/>
        </w:rPr>
        <w:t xml:space="preserve"> 12 </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rPr>
        <w:t>月</w:t>
      </w:r>
      <w:r>
        <w:rPr>
          <w:rFonts w:hint="eastAsia" w:ascii="宋体" w:hAnsi="宋体" w:cs="宋体"/>
          <w:color w:val="auto"/>
          <w:kern w:val="0"/>
          <w:szCs w:val="21"/>
          <w:u w:val="single"/>
          <w:lang w:val="en-US" w:eastAsia="zh-CN"/>
        </w:rPr>
        <w:t>24</w:t>
      </w:r>
      <w:r>
        <w:rPr>
          <w:rFonts w:hint="eastAsia" w:ascii="宋体" w:hAnsi="宋体" w:cs="宋体"/>
          <w:color w:val="auto"/>
          <w:kern w:val="0"/>
          <w:szCs w:val="21"/>
          <w:u w:val="single"/>
        </w:rPr>
        <w:t xml:space="preserve"> </w:t>
      </w:r>
      <w:r>
        <w:rPr>
          <w:rFonts w:hint="eastAsia" w:ascii="宋体" w:hAnsi="宋体" w:cs="宋体"/>
          <w:color w:val="auto"/>
          <w:kern w:val="0"/>
          <w:szCs w:val="21"/>
        </w:rPr>
        <w:t>日</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u w:val="single"/>
        </w:rPr>
        <w:t>17</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rPr>
        <w:t>时</w:t>
      </w:r>
      <w:r>
        <w:rPr>
          <w:rFonts w:hint="eastAsia" w:ascii="宋体" w:hAnsi="宋体" w:cs="宋体"/>
          <w:color w:val="auto"/>
          <w:kern w:val="0"/>
          <w:szCs w:val="21"/>
          <w:u w:val="single"/>
        </w:rPr>
        <w:t>00</w:t>
      </w:r>
      <w:r>
        <w:rPr>
          <w:rFonts w:hint="eastAsia" w:ascii="宋体" w:hAnsi="宋体" w:cs="宋体"/>
          <w:color w:val="auto"/>
          <w:kern w:val="0"/>
          <w:szCs w:val="21"/>
        </w:rPr>
        <w:t>分（北京时间，法定节假日除外）</w:t>
      </w:r>
    </w:p>
    <w:p>
      <w:pPr>
        <w:widowControl/>
        <w:adjustRightInd w:val="0"/>
        <w:snapToGrid w:val="0"/>
        <w:spacing w:line="360" w:lineRule="auto"/>
        <w:rPr>
          <w:rFonts w:hint="eastAsia" w:ascii="宋体" w:hAnsi="宋体" w:cs="宋体"/>
          <w:color w:val="auto"/>
          <w:kern w:val="0"/>
          <w:szCs w:val="21"/>
          <w:lang w:val="zh-CN"/>
        </w:rPr>
      </w:pPr>
      <w:r>
        <w:rPr>
          <w:rFonts w:hint="eastAsia" w:ascii="宋体" w:hAnsi="宋体" w:cs="宋体"/>
          <w:color w:val="auto"/>
          <w:kern w:val="0"/>
          <w:szCs w:val="21"/>
        </w:rPr>
        <w:t xml:space="preserve">    2.地点：恒信咨询管理有限公司（郑州市电厂路河南省国家大学科技园（东区）16号楼B座6楼）</w:t>
      </w:r>
      <w:r>
        <w:rPr>
          <w:rFonts w:hint="eastAsia" w:ascii="宋体" w:hAnsi="宋体" w:cs="宋体"/>
          <w:color w:val="auto"/>
          <w:kern w:val="0"/>
          <w:szCs w:val="21"/>
          <w:lang w:val="zh-CN"/>
        </w:rPr>
        <w:t xml:space="preserve"> </w:t>
      </w:r>
    </w:p>
    <w:p>
      <w:pPr>
        <w:widowControl/>
        <w:adjustRightInd w:val="0"/>
        <w:snapToGrid w:val="0"/>
        <w:spacing w:line="360" w:lineRule="auto"/>
        <w:rPr>
          <w:rFonts w:ascii="宋体" w:hAnsi="宋体" w:cs="宋体"/>
          <w:color w:val="auto"/>
          <w:kern w:val="0"/>
          <w:szCs w:val="21"/>
        </w:rPr>
      </w:pPr>
      <w:r>
        <w:rPr>
          <w:rFonts w:hint="eastAsia" w:ascii="宋体" w:hAnsi="宋体" w:cs="宋体"/>
          <w:color w:val="auto"/>
          <w:kern w:val="0"/>
          <w:szCs w:val="21"/>
        </w:rPr>
        <w:t xml:space="preserve">    3.方式：现场获取，供应商需携带授权委托书原件及加盖公章法定代表人、授权代理人身份证复印件。</w:t>
      </w:r>
    </w:p>
    <w:p>
      <w:pPr>
        <w:widowControl/>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 xml:space="preserve">4.售价：300元/套，售后不退。  </w:t>
      </w:r>
    </w:p>
    <w:p>
      <w:pPr>
        <w:widowControl/>
        <w:adjustRightInd w:val="0"/>
        <w:snapToGrid w:val="0"/>
        <w:spacing w:line="360" w:lineRule="auto"/>
        <w:rPr>
          <w:rFonts w:hint="eastAsia" w:ascii="宋体" w:hAnsi="宋体" w:cs="宋体"/>
          <w:b/>
          <w:color w:val="auto"/>
          <w:kern w:val="0"/>
          <w:szCs w:val="21"/>
        </w:rPr>
      </w:pPr>
      <w:r>
        <w:rPr>
          <w:rFonts w:hint="eastAsia" w:ascii="宋体" w:hAnsi="宋体" w:cs="宋体"/>
          <w:b/>
          <w:color w:val="auto"/>
          <w:kern w:val="0"/>
          <w:szCs w:val="21"/>
        </w:rPr>
        <w:t>七、响应文件提交的截止时间及地点</w:t>
      </w:r>
    </w:p>
    <w:p>
      <w:pPr>
        <w:widowControl/>
        <w:adjustRightInd w:val="0"/>
        <w:snapToGrid w:val="0"/>
        <w:spacing w:line="360" w:lineRule="auto"/>
        <w:rPr>
          <w:rFonts w:hint="eastAsia" w:ascii="宋体" w:hAnsi="宋体" w:cs="宋体"/>
          <w:color w:val="auto"/>
          <w:kern w:val="0"/>
          <w:szCs w:val="21"/>
        </w:rPr>
      </w:pPr>
      <w:r>
        <w:rPr>
          <w:rFonts w:hint="eastAsia" w:ascii="宋体" w:hAnsi="宋体" w:cs="宋体"/>
          <w:color w:val="auto"/>
          <w:kern w:val="0"/>
          <w:szCs w:val="21"/>
        </w:rPr>
        <w:t xml:space="preserve">    1.</w:t>
      </w:r>
      <w:r>
        <w:rPr>
          <w:rFonts w:hint="eastAsia" w:ascii="宋体" w:hAnsi="宋体" w:cs="宋体"/>
          <w:color w:val="auto"/>
          <w:kern w:val="0"/>
          <w:szCs w:val="21"/>
          <w:lang w:val="zh-CN"/>
        </w:rPr>
        <w:t>时间：</w:t>
      </w:r>
      <w:r>
        <w:rPr>
          <w:rFonts w:hint="eastAsia" w:ascii="宋体" w:hAnsi="宋体" w:cs="仿宋_GB2312"/>
          <w:color w:val="auto"/>
          <w:kern w:val="0"/>
          <w:szCs w:val="21"/>
        </w:rPr>
        <w:t>202</w:t>
      </w:r>
      <w:r>
        <w:rPr>
          <w:rFonts w:hint="eastAsia" w:ascii="宋体" w:hAnsi="宋体" w:cs="仿宋_GB2312"/>
          <w:color w:val="auto"/>
          <w:kern w:val="0"/>
          <w:szCs w:val="21"/>
          <w:lang w:val="en-US" w:eastAsia="zh-CN"/>
        </w:rPr>
        <w:t>0</w:t>
      </w:r>
      <w:r>
        <w:rPr>
          <w:rFonts w:hint="eastAsia" w:ascii="宋体" w:hAnsi="宋体" w:cs="仿宋_GB2312"/>
          <w:color w:val="auto"/>
          <w:kern w:val="0"/>
          <w:szCs w:val="21"/>
        </w:rPr>
        <w:t>年</w:t>
      </w:r>
      <w:r>
        <w:rPr>
          <w:rFonts w:hint="eastAsia" w:ascii="宋体" w:hAnsi="宋体" w:cs="仿宋_GB2312"/>
          <w:color w:val="auto"/>
          <w:kern w:val="0"/>
          <w:szCs w:val="21"/>
          <w:lang w:val="en-US" w:eastAsia="zh-CN"/>
        </w:rPr>
        <w:t>12</w:t>
      </w:r>
      <w:r>
        <w:rPr>
          <w:rFonts w:hint="eastAsia" w:ascii="宋体" w:hAnsi="宋体" w:cs="仿宋_GB2312"/>
          <w:color w:val="auto"/>
          <w:kern w:val="0"/>
          <w:szCs w:val="21"/>
        </w:rPr>
        <w:t>月</w:t>
      </w:r>
      <w:r>
        <w:rPr>
          <w:rFonts w:hint="eastAsia" w:ascii="宋体" w:hAnsi="宋体" w:cs="仿宋_GB2312"/>
          <w:color w:val="auto"/>
          <w:kern w:val="0"/>
          <w:szCs w:val="21"/>
          <w:lang w:val="en-US" w:eastAsia="zh-CN"/>
        </w:rPr>
        <w:t>28</w:t>
      </w:r>
      <w:r>
        <w:rPr>
          <w:rFonts w:hint="eastAsia" w:ascii="宋体" w:hAnsi="宋体" w:cs="仿宋_GB2312"/>
          <w:color w:val="auto"/>
          <w:kern w:val="0"/>
          <w:szCs w:val="21"/>
        </w:rPr>
        <w:t>日</w:t>
      </w:r>
      <w:r>
        <w:rPr>
          <w:rFonts w:hint="eastAsia" w:ascii="宋体" w:hAnsi="宋体" w:cs="仿宋_GB2312"/>
          <w:color w:val="auto"/>
          <w:kern w:val="0"/>
          <w:szCs w:val="21"/>
          <w:lang w:val="en-US" w:eastAsia="zh-CN"/>
        </w:rPr>
        <w:t>14</w:t>
      </w:r>
      <w:r>
        <w:rPr>
          <w:rFonts w:hint="eastAsia" w:ascii="宋体" w:hAnsi="宋体" w:cs="仿宋_GB2312"/>
          <w:color w:val="auto"/>
          <w:kern w:val="0"/>
          <w:szCs w:val="21"/>
        </w:rPr>
        <w:t>时30分</w:t>
      </w:r>
      <w:r>
        <w:rPr>
          <w:rFonts w:hint="eastAsia" w:ascii="宋体" w:hAnsi="宋体" w:cs="宋体"/>
          <w:color w:val="auto"/>
          <w:kern w:val="0"/>
          <w:szCs w:val="21"/>
        </w:rPr>
        <w:t>（北京时间）</w:t>
      </w:r>
    </w:p>
    <w:p>
      <w:pPr>
        <w:widowControl/>
        <w:adjustRightInd w:val="0"/>
        <w:snapToGrid w:val="0"/>
        <w:spacing w:line="360" w:lineRule="auto"/>
        <w:rPr>
          <w:rFonts w:hint="eastAsia" w:ascii="宋体" w:hAnsi="宋体" w:cs="宋体"/>
          <w:color w:val="auto"/>
          <w:kern w:val="0"/>
          <w:szCs w:val="21"/>
          <w:lang w:val="zh-CN"/>
        </w:rPr>
      </w:pPr>
      <w:r>
        <w:rPr>
          <w:rFonts w:hint="eastAsia" w:ascii="宋体" w:hAnsi="宋体" w:cs="宋体"/>
          <w:color w:val="auto"/>
          <w:kern w:val="0"/>
          <w:szCs w:val="21"/>
        </w:rPr>
        <w:t xml:space="preserve">    2.地点：恒信咨询管理有限公司（郑州市电厂路河南省国家大学科技园（东区）16号楼B座6楼）</w:t>
      </w:r>
    </w:p>
    <w:p>
      <w:pPr>
        <w:widowControl/>
        <w:adjustRightInd w:val="0"/>
        <w:snapToGrid w:val="0"/>
        <w:spacing w:line="360" w:lineRule="auto"/>
        <w:rPr>
          <w:rFonts w:hint="eastAsia" w:ascii="宋体" w:hAnsi="宋体" w:cs="宋体"/>
          <w:b/>
          <w:color w:val="auto"/>
          <w:kern w:val="0"/>
          <w:szCs w:val="21"/>
        </w:rPr>
      </w:pPr>
      <w:r>
        <w:rPr>
          <w:rFonts w:hint="eastAsia" w:ascii="宋体" w:hAnsi="宋体" w:cs="宋体"/>
          <w:b/>
          <w:color w:val="auto"/>
          <w:kern w:val="0"/>
          <w:szCs w:val="21"/>
        </w:rPr>
        <w:t>八、响应文件的开启时间及地点</w:t>
      </w:r>
    </w:p>
    <w:p>
      <w:pPr>
        <w:widowControl/>
        <w:adjustRightInd w:val="0"/>
        <w:snapToGrid w:val="0"/>
        <w:spacing w:line="360" w:lineRule="auto"/>
        <w:ind w:firstLine="371" w:firstLineChars="177"/>
        <w:rPr>
          <w:rFonts w:hint="eastAsia" w:ascii="宋体" w:hAnsi="宋体" w:cs="宋体"/>
          <w:color w:val="auto"/>
          <w:kern w:val="0"/>
          <w:szCs w:val="21"/>
        </w:rPr>
      </w:pPr>
      <w:r>
        <w:rPr>
          <w:rFonts w:hint="eastAsia" w:ascii="宋体" w:hAnsi="宋体" w:cs="宋体"/>
          <w:color w:val="auto"/>
          <w:kern w:val="0"/>
          <w:szCs w:val="21"/>
        </w:rPr>
        <w:t>1.时间：</w:t>
      </w:r>
      <w:r>
        <w:rPr>
          <w:rFonts w:hint="eastAsia" w:ascii="宋体" w:hAnsi="宋体" w:cs="仿宋_GB2312"/>
          <w:color w:val="auto"/>
          <w:kern w:val="0"/>
          <w:szCs w:val="21"/>
        </w:rPr>
        <w:t>202</w:t>
      </w:r>
      <w:r>
        <w:rPr>
          <w:rFonts w:hint="eastAsia" w:ascii="宋体" w:hAnsi="宋体" w:cs="仿宋_GB2312"/>
          <w:color w:val="auto"/>
          <w:kern w:val="0"/>
          <w:szCs w:val="21"/>
          <w:lang w:val="en-US" w:eastAsia="zh-CN"/>
        </w:rPr>
        <w:t>0</w:t>
      </w:r>
      <w:r>
        <w:rPr>
          <w:rFonts w:hint="eastAsia" w:ascii="宋体" w:hAnsi="宋体" w:cs="仿宋_GB2312"/>
          <w:color w:val="auto"/>
          <w:kern w:val="0"/>
          <w:szCs w:val="21"/>
        </w:rPr>
        <w:t>年</w:t>
      </w:r>
      <w:r>
        <w:rPr>
          <w:rFonts w:hint="eastAsia" w:ascii="宋体" w:hAnsi="宋体" w:cs="仿宋_GB2312"/>
          <w:color w:val="auto"/>
          <w:kern w:val="0"/>
          <w:szCs w:val="21"/>
          <w:lang w:val="en-US" w:eastAsia="zh-CN"/>
        </w:rPr>
        <w:t>12</w:t>
      </w:r>
      <w:r>
        <w:rPr>
          <w:rFonts w:hint="eastAsia" w:ascii="宋体" w:hAnsi="宋体" w:cs="仿宋_GB2312"/>
          <w:color w:val="auto"/>
          <w:kern w:val="0"/>
          <w:szCs w:val="21"/>
        </w:rPr>
        <w:t>月</w:t>
      </w:r>
      <w:r>
        <w:rPr>
          <w:rFonts w:hint="eastAsia" w:ascii="宋体" w:hAnsi="宋体" w:cs="仿宋_GB2312"/>
          <w:color w:val="auto"/>
          <w:kern w:val="0"/>
          <w:szCs w:val="21"/>
          <w:lang w:val="en-US" w:eastAsia="zh-CN"/>
        </w:rPr>
        <w:t>28</w:t>
      </w:r>
      <w:r>
        <w:rPr>
          <w:rFonts w:hint="eastAsia" w:ascii="宋体" w:hAnsi="宋体" w:cs="仿宋_GB2312"/>
          <w:color w:val="auto"/>
          <w:kern w:val="0"/>
          <w:szCs w:val="21"/>
        </w:rPr>
        <w:t>日</w:t>
      </w:r>
      <w:r>
        <w:rPr>
          <w:rFonts w:hint="eastAsia" w:ascii="宋体" w:hAnsi="宋体" w:cs="仿宋_GB2312"/>
          <w:color w:val="auto"/>
          <w:kern w:val="0"/>
          <w:szCs w:val="21"/>
          <w:lang w:val="en-US" w:eastAsia="zh-CN"/>
        </w:rPr>
        <w:t>14</w:t>
      </w:r>
      <w:r>
        <w:rPr>
          <w:rFonts w:hint="eastAsia" w:ascii="宋体" w:hAnsi="宋体" w:cs="仿宋_GB2312"/>
          <w:color w:val="auto"/>
          <w:kern w:val="0"/>
          <w:szCs w:val="21"/>
        </w:rPr>
        <w:t>时30分</w:t>
      </w:r>
      <w:r>
        <w:rPr>
          <w:rFonts w:hint="eastAsia" w:ascii="宋体" w:hAnsi="宋体" w:cs="宋体"/>
          <w:color w:val="auto"/>
          <w:kern w:val="0"/>
          <w:szCs w:val="21"/>
        </w:rPr>
        <w:t>（北京时间）</w:t>
      </w:r>
      <w:bookmarkStart w:id="0" w:name="_GoBack"/>
      <w:bookmarkEnd w:id="0"/>
    </w:p>
    <w:p>
      <w:pPr>
        <w:widowControl/>
        <w:adjustRightInd w:val="0"/>
        <w:snapToGrid w:val="0"/>
        <w:spacing w:line="360" w:lineRule="auto"/>
        <w:ind w:firstLine="371" w:firstLineChars="177"/>
        <w:rPr>
          <w:rFonts w:hint="eastAsia" w:ascii="宋体" w:hAnsi="宋体" w:cs="宋体"/>
          <w:color w:val="auto"/>
          <w:kern w:val="0"/>
          <w:szCs w:val="21"/>
          <w:lang w:val="zh-CN"/>
        </w:rPr>
      </w:pPr>
      <w:r>
        <w:rPr>
          <w:rFonts w:hint="eastAsia" w:ascii="宋体" w:hAnsi="宋体" w:cs="宋体"/>
          <w:color w:val="auto"/>
          <w:kern w:val="0"/>
          <w:szCs w:val="21"/>
        </w:rPr>
        <w:t>2.地点</w:t>
      </w:r>
      <w:r>
        <w:rPr>
          <w:rFonts w:hint="eastAsia" w:ascii="宋体" w:hAnsi="宋体" w:cs="宋体"/>
          <w:color w:val="auto"/>
          <w:kern w:val="0"/>
          <w:szCs w:val="21"/>
          <w:lang w:val="zh-CN"/>
        </w:rPr>
        <w:t>：</w:t>
      </w:r>
      <w:r>
        <w:rPr>
          <w:rFonts w:hint="eastAsia" w:ascii="宋体" w:hAnsi="宋体" w:cs="宋体"/>
          <w:color w:val="auto"/>
          <w:kern w:val="0"/>
          <w:szCs w:val="21"/>
        </w:rPr>
        <w:t>恒信咨询管理有限公司（郑州市电厂路河南省国家大学科技园（东区）16号楼B座6楼）</w:t>
      </w:r>
    </w:p>
    <w:p>
      <w:pPr>
        <w:widowControl/>
        <w:adjustRightInd w:val="0"/>
        <w:snapToGrid w:val="0"/>
        <w:spacing w:line="360" w:lineRule="auto"/>
        <w:rPr>
          <w:rFonts w:hint="eastAsia" w:ascii="宋体" w:hAnsi="宋体" w:cs="宋体"/>
          <w:b/>
          <w:color w:val="auto"/>
          <w:kern w:val="0"/>
          <w:szCs w:val="21"/>
        </w:rPr>
      </w:pPr>
      <w:r>
        <w:rPr>
          <w:rFonts w:hint="eastAsia" w:ascii="宋体" w:hAnsi="宋体" w:cs="宋体"/>
          <w:b/>
          <w:color w:val="auto"/>
          <w:kern w:val="0"/>
          <w:szCs w:val="21"/>
        </w:rPr>
        <w:t>九、发布公告的媒介及公告期限</w:t>
      </w:r>
    </w:p>
    <w:p>
      <w:pPr>
        <w:widowControl/>
        <w:adjustRightInd w:val="0"/>
        <w:snapToGrid w:val="0"/>
        <w:spacing w:line="360" w:lineRule="auto"/>
        <w:ind w:firstLine="465"/>
        <w:rPr>
          <w:rFonts w:hint="eastAsia" w:ascii="宋体" w:hAnsi="宋体" w:cs="宋体"/>
          <w:color w:val="auto"/>
          <w:kern w:val="0"/>
          <w:szCs w:val="21"/>
        </w:rPr>
      </w:pPr>
      <w:r>
        <w:rPr>
          <w:rFonts w:hint="eastAsia" w:ascii="宋体" w:hAnsi="宋体" w:cs="宋体"/>
          <w:color w:val="auto"/>
          <w:kern w:val="0"/>
          <w:szCs w:val="21"/>
        </w:rPr>
        <w:t>1.本次公告在</w:t>
      </w:r>
      <w:r>
        <w:rPr>
          <w:rFonts w:hint="eastAsia" w:ascii="宋体" w:hAnsi="宋体"/>
          <w:color w:val="auto"/>
        </w:rPr>
        <w:t>《中国招标投标公共服务平台》、</w:t>
      </w:r>
      <w:r>
        <w:rPr>
          <w:rFonts w:hint="eastAsia" w:ascii="宋体" w:hAnsi="宋体" w:cs="宋体"/>
          <w:color w:val="auto"/>
        </w:rPr>
        <w:t>《河南理工大学校园网》、《恒信咨询网》</w:t>
      </w:r>
      <w:r>
        <w:rPr>
          <w:rFonts w:hint="eastAsia" w:ascii="宋体" w:hAnsi="宋体" w:cs="宋体"/>
          <w:color w:val="auto"/>
          <w:kern w:val="0"/>
          <w:szCs w:val="21"/>
        </w:rPr>
        <w:t>上发布。</w:t>
      </w:r>
    </w:p>
    <w:p>
      <w:pPr>
        <w:widowControl/>
        <w:adjustRightInd w:val="0"/>
        <w:snapToGrid w:val="0"/>
        <w:spacing w:line="360" w:lineRule="auto"/>
        <w:ind w:firstLine="465"/>
        <w:rPr>
          <w:rFonts w:hint="eastAsia" w:ascii="宋体" w:hAnsi="宋体" w:cs="宋体"/>
          <w:color w:val="auto"/>
          <w:kern w:val="0"/>
          <w:szCs w:val="21"/>
        </w:rPr>
      </w:pPr>
      <w:r>
        <w:rPr>
          <w:rFonts w:hint="eastAsia" w:ascii="宋体" w:hAnsi="宋体" w:cs="宋体"/>
          <w:color w:val="auto"/>
          <w:kern w:val="0"/>
          <w:szCs w:val="21"/>
        </w:rPr>
        <w:t>2.公告期限为三个工作日。</w:t>
      </w:r>
    </w:p>
    <w:p>
      <w:pPr>
        <w:widowControl/>
        <w:adjustRightInd w:val="0"/>
        <w:snapToGrid w:val="0"/>
        <w:spacing w:line="360" w:lineRule="auto"/>
        <w:rPr>
          <w:rFonts w:ascii="宋体" w:hAnsi="宋体" w:cs="宋体"/>
          <w:b/>
          <w:color w:val="auto"/>
          <w:kern w:val="0"/>
          <w:szCs w:val="21"/>
        </w:rPr>
      </w:pPr>
      <w:r>
        <w:rPr>
          <w:rFonts w:hint="eastAsia" w:ascii="宋体" w:hAnsi="宋体" w:cs="宋体"/>
          <w:b/>
          <w:color w:val="auto"/>
          <w:kern w:val="0"/>
          <w:szCs w:val="21"/>
        </w:rPr>
        <w:t>十、联系方式</w:t>
      </w:r>
      <w:r>
        <w:rPr>
          <w:rFonts w:hint="eastAsia" w:ascii="宋体" w:hAnsi="宋体" w:cs="宋体"/>
          <w:color w:val="auto"/>
          <w:kern w:val="0"/>
          <w:szCs w:val="21"/>
        </w:rPr>
        <w:t xml:space="preserve">  </w:t>
      </w:r>
    </w:p>
    <w:p>
      <w:pPr>
        <w:spacing w:line="360" w:lineRule="auto"/>
        <w:ind w:firstLine="420" w:firstLineChars="200"/>
        <w:rPr>
          <w:rFonts w:hint="eastAsia" w:ascii="宋体" w:hAnsi="宋体" w:cs="宋体"/>
          <w:color w:val="auto"/>
        </w:rPr>
      </w:pPr>
      <w:r>
        <w:rPr>
          <w:rFonts w:hint="eastAsia" w:ascii="宋体" w:hAnsi="宋体" w:cs="宋体"/>
          <w:color w:val="auto"/>
        </w:rPr>
        <w:t>采购人：河南理工大学</w:t>
      </w:r>
    </w:p>
    <w:p>
      <w:pPr>
        <w:spacing w:line="360" w:lineRule="auto"/>
        <w:ind w:firstLine="420" w:firstLineChars="200"/>
        <w:rPr>
          <w:rFonts w:hint="eastAsia" w:ascii="宋体" w:hAnsi="宋体" w:cs="宋体"/>
          <w:color w:val="auto"/>
        </w:rPr>
      </w:pPr>
      <w:r>
        <w:rPr>
          <w:rFonts w:hint="eastAsia" w:ascii="宋体" w:hAnsi="宋体" w:cs="宋体"/>
          <w:color w:val="auto"/>
        </w:rPr>
        <w:t>地址： 河南省焦作市世纪大道2001号</w:t>
      </w:r>
    </w:p>
    <w:p>
      <w:pPr>
        <w:spacing w:line="360" w:lineRule="auto"/>
        <w:ind w:firstLine="420" w:firstLineChars="200"/>
        <w:rPr>
          <w:rFonts w:hint="eastAsia" w:ascii="宋体" w:hAnsi="宋体" w:cs="宋体"/>
          <w:color w:val="auto"/>
        </w:rPr>
      </w:pPr>
      <w:r>
        <w:rPr>
          <w:rFonts w:hint="eastAsia" w:ascii="宋体" w:hAnsi="宋体" w:cs="宋体"/>
          <w:color w:val="auto"/>
        </w:rPr>
        <w:t xml:space="preserve">联系人：高老师  </w:t>
      </w:r>
    </w:p>
    <w:p>
      <w:pPr>
        <w:spacing w:line="360" w:lineRule="auto"/>
        <w:ind w:firstLine="420" w:firstLineChars="200"/>
        <w:rPr>
          <w:rFonts w:hint="eastAsia" w:ascii="宋体" w:hAnsi="宋体" w:cs="宋体"/>
          <w:color w:val="auto"/>
        </w:rPr>
      </w:pPr>
      <w:r>
        <w:rPr>
          <w:rFonts w:hint="eastAsia" w:ascii="宋体" w:hAnsi="宋体" w:cs="宋体"/>
          <w:color w:val="auto"/>
        </w:rPr>
        <w:t xml:space="preserve">联系电话：0391-3987075   </w:t>
      </w:r>
    </w:p>
    <w:p>
      <w:pPr>
        <w:spacing w:line="360" w:lineRule="auto"/>
        <w:ind w:firstLine="420" w:firstLineChars="200"/>
        <w:rPr>
          <w:rFonts w:hint="eastAsia" w:ascii="宋体" w:hAnsi="宋体" w:cs="宋体"/>
          <w:color w:val="auto"/>
        </w:rPr>
      </w:pPr>
      <w:r>
        <w:rPr>
          <w:rFonts w:hint="eastAsia" w:ascii="宋体" w:hAnsi="宋体" w:cs="宋体"/>
          <w:color w:val="auto"/>
        </w:rPr>
        <w:t>采购代理机构：恒信咨询管理有限公司</w:t>
      </w:r>
    </w:p>
    <w:p>
      <w:pPr>
        <w:spacing w:line="360" w:lineRule="auto"/>
        <w:ind w:firstLine="420" w:firstLineChars="200"/>
        <w:rPr>
          <w:rFonts w:hint="eastAsia" w:ascii="宋体" w:hAnsi="宋体" w:cs="宋体"/>
          <w:color w:val="auto"/>
        </w:rPr>
      </w:pPr>
      <w:r>
        <w:rPr>
          <w:rFonts w:hint="eastAsia" w:ascii="宋体" w:hAnsi="宋体" w:cs="宋体"/>
          <w:color w:val="auto"/>
        </w:rPr>
        <w:t>地址：郑州市电厂路河南省国家大学科技园（东区）16号楼B座6楼</w:t>
      </w:r>
    </w:p>
    <w:p>
      <w:pPr>
        <w:spacing w:line="360" w:lineRule="auto"/>
        <w:ind w:firstLine="420" w:firstLineChars="200"/>
        <w:rPr>
          <w:rFonts w:hint="eastAsia" w:ascii="宋体" w:hAnsi="宋体" w:cs="宋体"/>
          <w:color w:val="auto"/>
        </w:rPr>
      </w:pPr>
      <w:r>
        <w:rPr>
          <w:rFonts w:hint="eastAsia" w:ascii="宋体" w:hAnsi="宋体" w:cs="宋体"/>
          <w:color w:val="auto"/>
        </w:rPr>
        <w:t>联系人：刘先生</w:t>
      </w:r>
    </w:p>
    <w:p>
      <w:pPr>
        <w:spacing w:line="360" w:lineRule="auto"/>
        <w:ind w:firstLine="420" w:firstLineChars="200"/>
        <w:rPr>
          <w:rFonts w:hint="eastAsia" w:ascii="宋体" w:hAnsi="宋体" w:cs="宋体"/>
          <w:color w:val="auto"/>
          <w:lang w:bidi="ar"/>
        </w:rPr>
      </w:pPr>
      <w:r>
        <w:rPr>
          <w:rFonts w:hint="eastAsia" w:ascii="宋体" w:hAnsi="宋体" w:cs="宋体"/>
          <w:color w:val="auto"/>
        </w:rPr>
        <w:t>电  话：</w:t>
      </w:r>
      <w:r>
        <w:rPr>
          <w:rFonts w:hint="eastAsia" w:ascii="宋体" w:hAnsi="宋体" w:cs="宋体"/>
          <w:color w:val="auto"/>
          <w:lang w:bidi="ar"/>
        </w:rPr>
        <w:t>0371-86688491/0371-67119025转620</w:t>
      </w:r>
    </w:p>
    <w:p>
      <w:pPr>
        <w:widowControl/>
        <w:adjustRightInd w:val="0"/>
        <w:snapToGrid w:val="0"/>
        <w:spacing w:line="360" w:lineRule="auto"/>
        <w:rPr>
          <w:rFonts w:hint="eastAsia" w:ascii="宋体" w:hAnsi="宋体" w:cs="宋体"/>
          <w:color w:val="auto"/>
          <w:kern w:val="0"/>
          <w:szCs w:val="21"/>
          <w:lang w:val="zh-CN"/>
        </w:rPr>
      </w:pPr>
    </w:p>
    <w:p>
      <w:pPr>
        <w:pStyle w:val="9"/>
        <w:spacing w:line="360" w:lineRule="auto"/>
        <w:rPr>
          <w:rFonts w:hint="eastAsia" w:ascii="宋体" w:hAnsi="宋体" w:cs="宋体"/>
          <w:color w:val="auto"/>
          <w:kern w:val="0"/>
          <w:szCs w:val="21"/>
          <w:lang w:val="zh-CN"/>
        </w:rPr>
      </w:pPr>
    </w:p>
    <w:p>
      <w:pPr>
        <w:adjustRightInd w:val="0"/>
        <w:snapToGrid w:val="0"/>
        <w:spacing w:line="360" w:lineRule="auto"/>
        <w:ind w:right="105"/>
        <w:jc w:val="right"/>
        <w:rPr>
          <w:color w:val="auto"/>
          <w:szCs w:val="21"/>
        </w:rPr>
      </w:pPr>
      <w:r>
        <w:rPr>
          <w:rFonts w:hint="eastAsia" w:ascii="宋体" w:hAnsi="宋体" w:cs="宋体"/>
          <w:color w:val="auto"/>
          <w:kern w:val="0"/>
          <w:szCs w:val="21"/>
          <w:lang w:val="zh-CN"/>
        </w:rPr>
        <w:t xml:space="preserve"> 发布时间：</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u w:val="single"/>
        </w:rPr>
        <w:t>2020</w:t>
      </w:r>
      <w:r>
        <w:rPr>
          <w:rFonts w:hint="eastAsia" w:ascii="宋体" w:hAnsi="宋体" w:cs="宋体"/>
          <w:color w:val="auto"/>
          <w:kern w:val="0"/>
          <w:szCs w:val="21"/>
        </w:rPr>
        <w:t>年</w:t>
      </w:r>
      <w:r>
        <w:rPr>
          <w:rFonts w:hint="eastAsia" w:ascii="宋体" w:hAnsi="宋体" w:cs="宋体"/>
          <w:color w:val="auto"/>
          <w:kern w:val="0"/>
          <w:szCs w:val="21"/>
          <w:u w:val="single"/>
        </w:rPr>
        <w:t xml:space="preserve"> 12</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21</w:t>
      </w:r>
      <w:r>
        <w:rPr>
          <w:rFonts w:hint="eastAsia" w:ascii="宋体" w:hAnsi="宋体" w:cs="宋体"/>
          <w:color w:val="auto"/>
          <w:kern w:val="0"/>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D74362"/>
    <w:rsid w:val="642428FC"/>
    <w:rsid w:val="68DB4044"/>
    <w:rsid w:val="692206CB"/>
    <w:rsid w:val="70760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pPr>
      <w:adjustRightInd w:val="0"/>
      <w:spacing w:after="60" w:line="360" w:lineRule="atLeast"/>
      <w:ind w:left="72" w:leftChars="30" w:right="30" w:rightChars="30"/>
      <w:jc w:val="center"/>
      <w:textAlignment w:val="baseline"/>
    </w:pPr>
    <w:rPr>
      <w:kern w:val="0"/>
      <w:sz w:val="20"/>
      <w:szCs w:val="20"/>
    </w:rPr>
  </w:style>
  <w:style w:type="paragraph" w:styleId="4">
    <w:name w:val="Body Text 2"/>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2"/>
    <w:basedOn w:val="6"/>
    <w:next w:val="1"/>
    <w:qFormat/>
    <w:uiPriority w:val="0"/>
    <w:pPr>
      <w:ind w:firstLine="420" w:firstLineChars="200"/>
    </w:pPr>
  </w:style>
  <w:style w:type="paragraph" w:styleId="6">
    <w:name w:val="Body Text Indent"/>
    <w:basedOn w:val="1"/>
    <w:uiPriority w:val="0"/>
    <w:pPr>
      <w:spacing w:after="120"/>
      <w:ind w:left="420" w:leftChars="200"/>
    </w:pPr>
  </w:style>
  <w:style w:type="paragraph" w:customStyle="1" w:styleId="9">
    <w:name w:val="No Spacing1"/>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张楠</dc:creator>
  <cp:lastModifiedBy>恒信</cp:lastModifiedBy>
  <dcterms:modified xsi:type="dcterms:W3CDTF">2020-12-21T09:37:13Z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