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cs="宋体"/>
          <w:color w:val="auto"/>
          <w:sz w:val="32"/>
          <w:szCs w:val="32"/>
        </w:rPr>
      </w:pPr>
      <w:r>
        <w:rPr>
          <w:rFonts w:hint="eastAsia" w:ascii="宋体" w:hAnsi="宋体" w:cs="宋体"/>
          <w:b/>
          <w:bCs/>
          <w:color w:val="auto"/>
          <w:sz w:val="32"/>
          <w:szCs w:val="32"/>
        </w:rPr>
        <w:t>河南理工大学安全学院实验室改造工程竞争性磋商公告</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一、项目名称：</w:t>
      </w:r>
      <w:r>
        <w:rPr>
          <w:rFonts w:hint="eastAsia" w:ascii="宋体" w:hAnsi="宋体" w:cs="宋体"/>
          <w:color w:val="auto"/>
          <w:sz w:val="24"/>
        </w:rPr>
        <w:t>河南理工大学安全学院实验室改造工程</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二、项目编号：</w:t>
      </w:r>
      <w:r>
        <w:rPr>
          <w:rFonts w:hint="eastAsia" w:ascii="宋体" w:hAnsi="宋体" w:cs="宋体"/>
          <w:color w:val="auto"/>
          <w:sz w:val="24"/>
        </w:rPr>
        <w:t>QSZBS202009027</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三、项目预算金额：</w:t>
      </w:r>
      <w:r>
        <w:rPr>
          <w:rFonts w:hint="eastAsia" w:ascii="宋体" w:hAnsi="宋体" w:cs="宋体"/>
          <w:color w:val="auto"/>
          <w:sz w:val="24"/>
        </w:rPr>
        <w:t>520223.14元（含暂列金额48000.00元）</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四、项目基本情况</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1.项目概况：本项目为河南理工大学安全学院实验室改造工程，主要施工内容：安全学院实验室内增加玻璃隔断、安装防盗门，室内水电改造、配电箱移位，通风改造、接地系统安装等（详见工程量清单、施工图纸）。</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2.项目地点：河南理工大学南校区内</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3.招标范围：竞争性磋商文件、工程量清单、施工图纸、施工说明以及补充文件（如有）等全部内容。</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4.质量标准：合格</w:t>
      </w:r>
    </w:p>
    <w:p>
      <w:pPr>
        <w:spacing w:line="480" w:lineRule="exact"/>
        <w:ind w:firstLine="480" w:firstLineChars="200"/>
        <w:jc w:val="left"/>
        <w:rPr>
          <w:rFonts w:ascii="宋体" w:hAnsi="宋体" w:cs="宋体"/>
          <w:b w:val="0"/>
          <w:bCs/>
          <w:color w:val="auto"/>
          <w:sz w:val="24"/>
        </w:rPr>
      </w:pPr>
      <w:r>
        <w:rPr>
          <w:rFonts w:hint="eastAsia" w:ascii="宋体" w:hAnsi="宋体" w:cs="宋体"/>
          <w:b w:val="0"/>
          <w:bCs/>
          <w:color w:val="auto"/>
          <w:sz w:val="24"/>
        </w:rPr>
        <w:t>5.工期：</w:t>
      </w:r>
      <w:r>
        <w:rPr>
          <w:rFonts w:ascii="宋体" w:hAnsi="宋体" w:cs="宋体"/>
          <w:b w:val="0"/>
          <w:bCs/>
          <w:color w:val="auto"/>
          <w:sz w:val="24"/>
        </w:rPr>
        <w:t>45</w:t>
      </w:r>
      <w:r>
        <w:rPr>
          <w:rFonts w:hint="eastAsia" w:ascii="宋体" w:hAnsi="宋体" w:cs="宋体"/>
          <w:b w:val="0"/>
          <w:bCs/>
          <w:color w:val="auto"/>
          <w:sz w:val="24"/>
        </w:rPr>
        <w:t>日历天</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6.标段划分：本项目分为 1 个标段</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五、供应商资格要求</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1.供应商须符合《中华人民共和国政府采购法》第二十二条的规定：</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（一）具有独立承担民事责任的能力；</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（二）具有良好的商业信誉和健全的财务会计制度；</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（三）具有履行合同所必需的设备和专业技术能力；</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（四）有依法缴纳税收和社会保障资金的良好记录；</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（五）参加政府采购活动前三年内，在经营活动中没有重大违法记录；</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（六）法律、行政法规规定的其他条件。</w:t>
      </w:r>
    </w:p>
    <w:p>
      <w:pPr>
        <w:spacing w:line="480" w:lineRule="exact"/>
        <w:ind w:firstLine="480" w:firstLineChars="200"/>
        <w:jc w:val="left"/>
        <w:rPr>
          <w:rFonts w:ascii="宋体" w:hAnsi="宋体" w:cs="宋体"/>
          <w:b w:val="0"/>
          <w:bCs/>
          <w:color w:val="auto"/>
          <w:sz w:val="24"/>
        </w:rPr>
      </w:pPr>
      <w:r>
        <w:rPr>
          <w:rFonts w:hint="eastAsia" w:ascii="宋体" w:hAnsi="宋体" w:cs="宋体"/>
          <w:color w:val="auto"/>
          <w:sz w:val="24"/>
        </w:rPr>
        <w:t>2.</w:t>
      </w:r>
      <w:r>
        <w:rPr>
          <w:rFonts w:hint="eastAsia" w:ascii="宋体" w:hAnsi="宋体" w:cs="宋体"/>
          <w:b/>
          <w:bCs/>
          <w:color w:val="auto"/>
          <w:sz w:val="24"/>
        </w:rPr>
        <w:t>资质要求：</w:t>
      </w:r>
      <w:r>
        <w:rPr>
          <w:rFonts w:hint="eastAsia" w:ascii="宋体" w:hAnsi="宋体" w:cs="宋体"/>
          <w:color w:val="auto"/>
          <w:sz w:val="24"/>
        </w:rPr>
        <w:t>供应商须具备独立法人资格，具有建筑工程施工总承包叁级及以上资质或建筑装修装饰工程专业承包贰级及以上资质，</w:t>
      </w:r>
      <w:r>
        <w:rPr>
          <w:rFonts w:hint="eastAsia" w:ascii="宋体" w:hAnsi="宋体" w:cs="宋体"/>
          <w:b w:val="0"/>
          <w:bCs/>
          <w:color w:val="auto"/>
          <w:sz w:val="24"/>
        </w:rPr>
        <w:t>和建筑机电</w:t>
      </w:r>
      <w:r>
        <w:rPr>
          <w:rFonts w:ascii="宋体" w:hAnsi="宋体" w:cs="宋体"/>
          <w:b w:val="0"/>
          <w:bCs/>
          <w:color w:val="auto"/>
          <w:sz w:val="24"/>
        </w:rPr>
        <w:t>安装工程专业承包三级资质以上</w:t>
      </w:r>
      <w:r>
        <w:rPr>
          <w:rFonts w:hint="eastAsia" w:ascii="宋体" w:hAnsi="宋体" w:cs="宋体"/>
          <w:b w:val="0"/>
          <w:bCs/>
          <w:color w:val="auto"/>
          <w:sz w:val="24"/>
        </w:rPr>
        <w:t>，具有有效的安全生产许可证，并在人员、设备、资金等方面具有相应的施工能力。</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3.</w:t>
      </w:r>
      <w:r>
        <w:rPr>
          <w:rFonts w:hint="eastAsia" w:ascii="宋体" w:hAnsi="宋体" w:cs="宋体"/>
          <w:b/>
          <w:bCs/>
          <w:color w:val="auto"/>
          <w:sz w:val="24"/>
        </w:rPr>
        <w:t>项目经理资格要求：</w:t>
      </w:r>
      <w:r>
        <w:rPr>
          <w:rFonts w:hint="eastAsia" w:ascii="宋体" w:hAnsi="宋体" w:cs="宋体"/>
          <w:color w:val="auto"/>
          <w:sz w:val="24"/>
        </w:rPr>
        <w:t>拟派项目经理具备建筑工程专业贰级及以上建造师资格并具备有效的安全生产考核合格证（B证），不得担任其它在建设项目的项目经理。且为本企业正式员工，提供劳动合同及近六个月社保缴纳个人明细单。</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4.提供2019年度的财务审计报告或其基本开户银行出具的资信证明，提供投标截止时间前近六个月任意一个月的完税凭证和缴纳养老保险的凭据（专用收据或社会保险缴纳清单或网上缴费凭证）。</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5.参加政府采购活动前3年内在经营活动中没有重大违法记录的书面声明。</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6.信誉要求：根据《关于在政府采购活动中查询及使用信用记录有关问题的通知》(财库[2016]125号)的规定，采购人或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7.供应商需要在竞争性磋商前在中国裁判文书网查询供应商无行贿犯罪档案记录（查询日期为竞争性磋商公告发布之日后）。</w:t>
      </w:r>
    </w:p>
    <w:p>
      <w:pPr>
        <w:widowControl/>
        <w:adjustRightInd w:val="0"/>
        <w:snapToGrid w:val="0"/>
        <w:spacing w:line="480" w:lineRule="exact"/>
        <w:ind w:firstLine="480" w:firstLineChars="200"/>
        <w:jc w:val="left"/>
        <w:rPr>
          <w:rFonts w:ascii="宋体" w:hAnsi="宋体" w:cs="宋体"/>
          <w:color w:val="auto"/>
          <w:sz w:val="24"/>
        </w:rPr>
      </w:pPr>
      <w:r>
        <w:rPr>
          <w:rFonts w:hint="eastAsia" w:ascii="宋体" w:hAnsi="宋体" w:cs="宋体"/>
          <w:color w:val="auto"/>
          <w:sz w:val="24"/>
        </w:rPr>
        <w:t>8.授权委托人要求：授权委托人须为本单位员工，提供劳动合同及近六个月社保缴纳个人明细单。</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9.本项目不接受联合体投标。 </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六、获取竞争性磋商文件</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1.时间：</w:t>
      </w:r>
      <w:r>
        <w:rPr>
          <w:rFonts w:hint="eastAsia" w:ascii="宋体" w:hAnsi="宋体" w:cs="宋体"/>
          <w:color w:val="auto"/>
          <w:sz w:val="24"/>
        </w:rPr>
        <w:t>2020年10月14日至2020年10月21日</w:t>
      </w:r>
      <w:r>
        <w:rPr>
          <w:rFonts w:hint="eastAsia" w:ascii="宋体" w:hAnsi="宋体" w:cs="宋体"/>
          <w:color w:val="auto"/>
          <w:sz w:val="24"/>
        </w:rPr>
        <w:t>上午9：00—12：00，下午1</w:t>
      </w: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0－1</w:t>
      </w: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 xml:space="preserve">0（北京时间，法定节假日除外） </w:t>
      </w:r>
      <w:bookmarkStart w:id="0" w:name="_GoBack"/>
      <w:bookmarkEnd w:id="0"/>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2.地点：郑州市科学大道53号中原广告产业园2号楼9楼</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3.方式：现场获取</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4.售价：300元/套，现场支付，售后不退。</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5.获取竞争性磋商文件时应携带企业营业执照（副本）、法人授权委托书及委托人身份证（需携带原件备查，留加盖公章的复印件一套）。</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七、响应文件提交的截止时间及地点</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1.时间：</w:t>
      </w:r>
      <w:r>
        <w:rPr>
          <w:rFonts w:hint="eastAsia" w:ascii="宋体" w:hAnsi="宋体" w:cs="宋体"/>
          <w:color w:val="auto"/>
          <w:sz w:val="24"/>
        </w:rPr>
        <w:t>2020年10月27日9时30分</w:t>
      </w:r>
      <w:r>
        <w:rPr>
          <w:rFonts w:hint="eastAsia" w:ascii="宋体" w:hAnsi="宋体" w:cs="宋体"/>
          <w:color w:val="auto"/>
          <w:sz w:val="24"/>
        </w:rPr>
        <w:t xml:space="preserve">（北京时间）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2.地点：郑州市科学大道53号中原广告产业园2号楼9楼</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八、响应文件的开启时间及地点</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1.时间</w:t>
      </w:r>
      <w:r>
        <w:rPr>
          <w:rFonts w:hint="eastAsia" w:ascii="宋体" w:hAnsi="宋体" w:cs="宋体"/>
          <w:color w:val="auto"/>
          <w:sz w:val="24"/>
        </w:rPr>
        <w:t>：</w:t>
      </w:r>
      <w:r>
        <w:rPr>
          <w:rFonts w:hint="eastAsia" w:ascii="宋体" w:hAnsi="宋体" w:cs="宋体"/>
          <w:color w:val="auto"/>
          <w:sz w:val="24"/>
        </w:rPr>
        <w:t xml:space="preserve">2020年10月27日9时30分（北京时间）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2.地点：郑州市科学大道53号中原广告产业园2号楼9楼。 </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九、发布公告的媒介及招标公告期限</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本次招标公告在《河南省电子招标投标公共服务平台》、《河南理工大学校园网》上发布。公告期限为五个工作日。  </w:t>
      </w:r>
    </w:p>
    <w:p>
      <w:pPr>
        <w:spacing w:line="480" w:lineRule="exact"/>
        <w:ind w:firstLine="482" w:firstLineChars="200"/>
        <w:jc w:val="left"/>
        <w:rPr>
          <w:rFonts w:ascii="宋体" w:hAnsi="宋体" w:cs="宋体"/>
          <w:color w:val="auto"/>
          <w:sz w:val="24"/>
        </w:rPr>
      </w:pPr>
      <w:r>
        <w:rPr>
          <w:rFonts w:hint="eastAsia" w:ascii="宋体" w:hAnsi="宋体" w:cs="宋体"/>
          <w:b/>
          <w:bCs/>
          <w:color w:val="auto"/>
          <w:sz w:val="24"/>
        </w:rPr>
        <w:t>十、联系方式</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1. 采购人：河南理工大学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地址：河南省焦作市山阳区世纪大道2001号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联系人：高老师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联系方式：0391-3987075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2.采购代理机构：河南求实工程造价咨询有限公司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地址：郑州市科学大道53号中原广告产业园2号楼9楼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联系人：蔡女士 </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rPr>
        <w:t xml:space="preserve">联系方式：18939193527 </w:t>
      </w:r>
    </w:p>
    <w:p>
      <w:pPr>
        <w:spacing w:line="480" w:lineRule="exact"/>
        <w:ind w:firstLine="480" w:firstLineChars="200"/>
        <w:jc w:val="left"/>
        <w:rPr>
          <w:rFonts w:ascii="宋体" w:hAnsi="宋体" w:cs="宋体"/>
          <w:color w:val="auto"/>
          <w:sz w:val="24"/>
        </w:rPr>
      </w:pPr>
    </w:p>
    <w:p>
      <w:pPr>
        <w:spacing w:line="480" w:lineRule="exact"/>
        <w:ind w:firstLine="480" w:firstLineChars="200"/>
        <w:jc w:val="left"/>
        <w:rPr>
          <w:rFonts w:ascii="宋体" w:hAnsi="宋体" w:cs="宋体"/>
          <w:color w:val="auto"/>
          <w:sz w:val="24"/>
        </w:rPr>
      </w:pPr>
    </w:p>
    <w:p>
      <w:pPr>
        <w:spacing w:line="480" w:lineRule="exact"/>
        <w:ind w:firstLine="480" w:firstLineChars="200"/>
        <w:jc w:val="right"/>
        <w:rPr>
          <w:rFonts w:ascii="宋体" w:hAnsi="宋体" w:cs="宋体"/>
          <w:color w:val="auto"/>
          <w:sz w:val="24"/>
        </w:rPr>
      </w:pPr>
      <w:r>
        <w:rPr>
          <w:rFonts w:hint="eastAsia" w:ascii="宋体" w:hAnsi="宋体" w:cs="宋体"/>
          <w:color w:val="auto"/>
          <w:sz w:val="24"/>
        </w:rPr>
        <w:t>2020年10月14日</w:t>
      </w:r>
    </w:p>
    <w:p>
      <w:pPr>
        <w:rPr>
          <w:color w:val="auto"/>
        </w:rPr>
      </w:pPr>
    </w:p>
    <w:sectPr>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E6AE9"/>
    <w:rsid w:val="19C00A25"/>
    <w:rsid w:val="59CE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beforeAutospacing="1" w:afterAutospacing="1" w:line="360" w:lineRule="auto"/>
      <w:ind w:left="100" w:leftChars="200" w:hanging="200" w:hangingChars="200"/>
      <w:contextualSpacing/>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2020-10-14T00:45:00Z</dcterms:created>
  <dc:creator>13938183806</dc:creator>
  <cp:lastModifiedBy>13938183806</cp:lastModifiedBy>
  <dcterms:modified xsi:type="dcterms:W3CDTF">2020-10-14T00:47:34Z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