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42" w:firstLineChars="100"/>
        <w:jc w:val="center"/>
        <w:rPr>
          <w:rFonts w:hint="eastAsia" w:ascii="宋体" w:hAnsi="宋体" w:cs="宋体"/>
          <w:b/>
          <w:bCs/>
          <w:sz w:val="44"/>
          <w:szCs w:val="44"/>
        </w:rPr>
      </w:pPr>
      <w:bookmarkStart w:id="0" w:name="_Toc35393797"/>
      <w:bookmarkStart w:id="1" w:name="_Toc28359011"/>
      <w:r>
        <w:rPr>
          <w:rFonts w:hint="eastAsia" w:ascii="宋体" w:hAnsi="宋体" w:cs="宋体"/>
          <w:b/>
          <w:bCs/>
          <w:sz w:val="44"/>
          <w:szCs w:val="44"/>
        </w:rPr>
        <w:t>河南理工大学27号学生公寓楼施工图设计竞争性谈判公告</w:t>
      </w:r>
      <w:bookmarkEnd w:id="0"/>
      <w:bookmarkEnd w:id="1"/>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bookmarkStart w:id="30" w:name="_GoBack"/>
      <w:r>
        <w:rPr>
          <w:rFonts w:hint="eastAsia" w:ascii="宋体" w:hAnsi="宋体" w:cs="宋体"/>
          <w:sz w:val="24"/>
        </w:rPr>
        <w:t>河南理工大学27号学生公寓楼施工图设计以竞争性谈判方式进行采购，欢迎符合相关条件的供应商参加。</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bookmarkStart w:id="2" w:name="_Toc28359089"/>
      <w:bookmarkStart w:id="3" w:name="_Toc35393798"/>
      <w:bookmarkStart w:id="4" w:name="_Toc28359012"/>
      <w:bookmarkStart w:id="5" w:name="_Toc35393629"/>
      <w:r>
        <w:rPr>
          <w:rFonts w:hint="eastAsia" w:ascii="宋体" w:hAnsi="宋体" w:cs="宋体"/>
          <w:sz w:val="24"/>
        </w:rPr>
        <w:t>一、项目基本情况</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bookmarkStart w:id="6" w:name="_Toc28359013"/>
      <w:bookmarkStart w:id="7" w:name="_Toc35393799"/>
      <w:bookmarkStart w:id="8" w:name="_Toc28359090"/>
      <w:bookmarkStart w:id="9" w:name="_Toc35393630"/>
      <w:r>
        <w:rPr>
          <w:rFonts w:hint="eastAsia" w:ascii="宋体" w:hAnsi="宋体" w:cs="宋体"/>
          <w:sz w:val="24"/>
        </w:rPr>
        <w:t>1.项目编号：XCZB07-2010002号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2.项目名称：河南理工大学27号学生公寓楼施工图设计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3.采购方式：竞争性谈判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4.预算金额：170000.00元，最高限价：170000.00元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5.采购需求（包括但不限于标的的名称、数量、简要技术需求或服务要求等）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rPr>
      </w:pPr>
      <w:r>
        <w:rPr>
          <w:rFonts w:hint="eastAsia" w:ascii="宋体" w:hAnsi="宋体" w:cs="宋体"/>
          <w:sz w:val="24"/>
        </w:rPr>
        <w:t>5.1项目概况：河南理工大学27号学生公寓楼，总建筑面积约11600平方米，建筑主体结构为框架结构，楼面、屋面、阳台为现浇钢筋混凝土板，公寓楼层数为地上六层，层高3.2米，建筑总高度不超过24米，</w:t>
      </w:r>
      <w:r>
        <w:rPr>
          <w:rFonts w:hint="eastAsia"/>
          <w:sz w:val="24"/>
        </w:rPr>
        <w:t>在提供的已有学生公寓楼施工图纸的基础上，进行优化设计。</w:t>
      </w:r>
      <w:r>
        <w:rPr>
          <w:rFonts w:hint="eastAsia" w:ascii="宋体" w:hAnsi="宋体" w:cs="宋体"/>
          <w:sz w:val="24"/>
        </w:rPr>
        <w:t>设计内容包含建筑、结构、水、暖、电（包括避雷设计）、通风、节能和消防安全设计等满足相关国家规范要求和实际使用要求的相关设计，还包括局部规划调整、建筑室外管网、道路设计等。（具体详见竞争性谈判文件第三章、采购项目内容及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5.2项目地点：河南理工大学南校区内。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5.3招标范围：谈判文件、答疑纪要、补充通知等全部内容。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5.4质量标准：符合国家有关标准、规范和要求，达到合格标准。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5.5标段划分：本项目分为 1 个标段。</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hint="eastAsia" w:ascii="宋体" w:hAnsi="宋体" w:cs="宋体"/>
          <w:sz w:val="24"/>
        </w:rPr>
      </w:pPr>
      <w:r>
        <w:rPr>
          <w:rFonts w:hint="eastAsia" w:ascii="宋体" w:hAnsi="宋体" w:cs="宋体"/>
          <w:sz w:val="24"/>
        </w:rPr>
        <w:t>6.合同履行期限：20日历天。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7.本项目是否接受联合体投标：否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二、申请人的资格要求：</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bookmarkStart w:id="10" w:name="_Toc28359092"/>
      <w:bookmarkStart w:id="11" w:name="_Toc35393801"/>
      <w:bookmarkStart w:id="12" w:name="_Toc28359015"/>
      <w:bookmarkStart w:id="13" w:name="_Toc35393632"/>
      <w:r>
        <w:rPr>
          <w:rFonts w:hint="eastAsia" w:ascii="宋体" w:hAnsi="宋体" w:cs="宋体"/>
          <w:sz w:val="24"/>
        </w:rPr>
        <w:t>1.供应商须注册于中华人民共和国境内，具有独立承担民事责任能力的法人、其他组织或者自然人；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2.财务状况报告（提供2018、2019年度财务审计报告，审计报告须完整，注册会计师在审计报告上应同时签名和加盖注册会计师印章；若供应商成立时间不足一年，应提供本单位最新的财务报表或其基本开户银行近期出具的资信证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3.有依法缴纳税收和社会保障资金的良好记录；【响应文件中提供2020年1月后（含1月）任意三个月的依法缴纳税收凭证及社会保障资金的缴纳凭证，新成立企业从成立之日起计算】；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lang w:eastAsia="zh-CN"/>
        </w:rPr>
      </w:pPr>
      <w:r>
        <w:rPr>
          <w:rFonts w:hint="eastAsia" w:ascii="宋体" w:hAnsi="宋体" w:cs="宋体"/>
          <w:sz w:val="24"/>
        </w:rPr>
        <w:t>4.具备履行合同所必需的设备和专业技术能力的证明材料；（提供承诺函，格式自拟）；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5.参加政府采购活动前3年内在经营活动中没有重大违法记录的书面声明；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6.供应商须为具有建筑行业（建筑工程）设计甲级及以上资质；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7.供应商拟派项目负责人须具有国家建设行政主管部门核发的国家注册一级建筑师资格（不含临时），且为本企业正式员工，提供劳动合同及2019年8月至2020年8月连续社保缴纳个人明细单；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8.业绩要求：2018年1月1日以来完成3个及以上类似业绩(10000平方米以上),提供设计合同、中标通知书、工程竣工验收报告,以合同签订时间为准；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9.拟派委托代理人需为本企业正式员工，提供劳动合同及2019年8月至2020年8月连续社保缴纳个人明细单；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10.根据财库[2016]125号文的规定,凡列入失信被执行人、重大税收违法案件当事人名单、政府采购严重违法失信行为记录名单及其他不符合《中华人民共和国政府采购法》第二十二条规定条件的潜在供应商禁止投标（信用记录查询渠道:“信用中国”网站(www.creditchina.gov.cn)和中国政府采购网(www.ccgp.gov.cn)）（信用记录查询日期应在竞争性谈判公告发布日期之后</w:t>
      </w:r>
      <w:r>
        <w:rPr>
          <w:rFonts w:hint="eastAsia" w:ascii="宋体" w:hAnsi="宋体" w:cs="宋体"/>
          <w:bCs/>
          <w:kern w:val="0"/>
          <w:sz w:val="24"/>
        </w:rPr>
        <w:t>先由供应商查询，后</w:t>
      </w:r>
      <w:r>
        <w:rPr>
          <w:rFonts w:hint="eastAsia" w:ascii="宋体" w:hAnsi="宋体" w:cs="宋体"/>
          <w:sz w:val="24"/>
        </w:rPr>
        <w:t>由采购人或采购代理机构在响应文件递交截止时间当天内进行查询，并将查询结果和采购文件一并保存）；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11.单位负责人为同一人或者存在控股关系、参股关系、管理关系的不同单位，不同供应商相互投资参股的，不得参加同一包段投标或未划分包段的同一采购项目投标；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bookmarkStart w:id="14" w:name="_Toc35393792"/>
      <w:bookmarkStart w:id="15" w:name="_Toc35393623"/>
      <w:r>
        <w:rPr>
          <w:rFonts w:hint="eastAsia" w:ascii="宋体" w:hAnsi="宋体" w:cs="宋体"/>
          <w:sz w:val="24"/>
        </w:rPr>
        <w:t>三、获取采购文件</w:t>
      </w:r>
      <w:bookmarkEnd w:id="14"/>
      <w:bookmarkEnd w:id="15"/>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1.时间：2020年10月14日08时00分至2020年10月16日18时00分截止（北京时间）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2.谈判文件售价：300元</w:t>
      </w:r>
      <w:r>
        <w:rPr>
          <w:rFonts w:hint="eastAsia" w:ascii="宋体" w:hAnsi="宋体" w:cs="宋体"/>
          <w:sz w:val="24"/>
          <w:lang w:val="en-US" w:eastAsia="zh-CN"/>
        </w:rPr>
        <w:t>/份</w:t>
      </w:r>
      <w:r>
        <w:rPr>
          <w:rFonts w:hint="eastAsia" w:ascii="宋体" w:hAnsi="宋体" w:cs="宋体"/>
          <w:sz w:val="24"/>
        </w:rPr>
        <w:t>，售后不退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3.获取竞争性谈判文件需携带以下资料：</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3.1营业执照、法定代表人授权书原件、法定代表人及被授权人身份证复印件。（以上资料留加盖投标供应商公章的复印件一套）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rPr>
      </w:pPr>
      <w:r>
        <w:rPr>
          <w:rFonts w:hint="eastAsia" w:ascii="宋体" w:hAnsi="宋体" w:cs="宋体"/>
          <w:sz w:val="24"/>
        </w:rPr>
        <w:t xml:space="preserve">4.谈判文件的获取地点：焦作市山阳区长恩路森林半岛西门南商业步行街16号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四、响应性文件提交</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1.截止时间：2020年10月19日09点30分（北京时间）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2.地点：</w:t>
      </w:r>
      <w:bookmarkStart w:id="16" w:name="_Toc28359093"/>
      <w:bookmarkStart w:id="17" w:name="_Toc28359016"/>
      <w:bookmarkStart w:id="18" w:name="_Toc35393633"/>
      <w:bookmarkStart w:id="19" w:name="_Toc35393802"/>
      <w:r>
        <w:rPr>
          <w:rFonts w:hint="eastAsia" w:ascii="宋体" w:hAnsi="宋体" w:cs="宋体"/>
          <w:sz w:val="24"/>
        </w:rPr>
        <w:t>郑州市金水区优胜南路26号国奥大厦22层鑫诚国际工程咨询有限公司开标室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五、响应性文件开启</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1.时间：2020年10月19日09点30分（北京时间）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2.地点：</w:t>
      </w:r>
      <w:bookmarkStart w:id="20" w:name="_Toc35393634"/>
      <w:bookmarkStart w:id="21" w:name="_Toc35393803"/>
      <w:bookmarkStart w:id="22" w:name="_Toc28359094"/>
      <w:bookmarkStart w:id="23" w:name="_Toc28359017"/>
      <w:r>
        <w:rPr>
          <w:rFonts w:hint="eastAsia" w:ascii="宋体" w:hAnsi="宋体" w:cs="宋体"/>
          <w:sz w:val="24"/>
        </w:rPr>
        <w:t>郑州市金水区优胜南路26号国奥大厦22层鑫诚国际工程咨询有限公司开标室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六、公告期限</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bookmarkStart w:id="24" w:name="_Toc35393804"/>
      <w:bookmarkStart w:id="25" w:name="_Toc35393635"/>
      <w:r>
        <w:rPr>
          <w:rFonts w:hint="eastAsia" w:ascii="宋体" w:hAnsi="宋体" w:cs="宋体"/>
          <w:sz w:val="24"/>
        </w:rPr>
        <w:t>七、其他补充事宜</w:t>
      </w:r>
      <w:bookmarkEnd w:id="24"/>
      <w:bookmarkEnd w:id="25"/>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1.本项目采购公告同时在《河南省电子招标投标公共服务平台》、《河南理工大学网》上发布。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bookmarkStart w:id="26" w:name="_Toc35393636"/>
      <w:bookmarkStart w:id="27" w:name="_Toc35393805"/>
      <w:bookmarkStart w:id="28" w:name="_Toc28359018"/>
      <w:bookmarkStart w:id="29" w:name="_Toc28359095"/>
      <w:r>
        <w:rPr>
          <w:rFonts w:hint="eastAsia" w:ascii="宋体" w:hAnsi="宋体" w:cs="宋体"/>
          <w:sz w:val="24"/>
        </w:rPr>
        <w:t>八、凡对本次采购提出询问，请按以下方式联系。</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1.采购人信息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名称：河南理工大学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地址：河南省焦作市世纪大道2001号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联系人：高老师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联系方式：0391-3987075</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2.采购代理机构信息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名称：鑫诚国际工程咨询有限公司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地址：郑州市金水区优胜南路26号国奥大厦22层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联系人：白先生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联系方式：0391-8791306/18539120007</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3.项目联系方式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rPr>
      </w:pPr>
      <w:r>
        <w:rPr>
          <w:rFonts w:hint="eastAsia" w:ascii="宋体" w:hAnsi="宋体" w:cs="宋体"/>
          <w:sz w:val="24"/>
        </w:rPr>
        <w:t>项目联系人：高老师/白先生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4"/>
        </w:rPr>
      </w:pPr>
      <w:r>
        <w:rPr>
          <w:rFonts w:hint="eastAsia" w:ascii="宋体" w:hAnsi="宋体" w:cs="宋体"/>
          <w:sz w:val="24"/>
        </w:rPr>
        <w:t>联系方式：0391-3987075/0391-8791306/18539120007</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default" w:eastAsia="宋体"/>
          <w:lang w:val="en-US" w:eastAsia="zh-CN"/>
        </w:rPr>
      </w:pPr>
      <w:r>
        <w:rPr>
          <w:rFonts w:hint="eastAsia" w:ascii="宋体" w:hAnsi="宋体" w:cs="宋体"/>
          <w:sz w:val="24"/>
          <w:lang w:val="en-US" w:eastAsia="zh-CN"/>
        </w:rPr>
        <w:t>发布日期：2020年10月13日</w:t>
      </w:r>
    </w:p>
    <w:bookmarkEnd w:id="3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A762C"/>
    <w:rsid w:val="269A0FA9"/>
    <w:rsid w:val="29F918AE"/>
    <w:rsid w:val="7DB31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qFormat/>
    <w:uiPriority w:val="0"/>
    <w:pPr>
      <w:ind w:left="420" w:leftChars="200"/>
    </w:pPr>
  </w:style>
  <w:style w:type="paragraph" w:styleId="4">
    <w:name w:val="Body Text"/>
    <w:basedOn w:val="1"/>
    <w:next w:val="5"/>
    <w:qFormat/>
    <w:uiPriority w:val="0"/>
    <w:pPr>
      <w:spacing w:after="120"/>
    </w:pPr>
  </w:style>
  <w:style w:type="paragraph" w:styleId="5">
    <w:name w:val="Body Text 2"/>
    <w:basedOn w:val="1"/>
    <w:next w:val="4"/>
    <w:qFormat/>
    <w:uiPriority w:val="0"/>
    <w:pPr>
      <w:jc w:val="center"/>
    </w:pPr>
    <w:rPr>
      <w:rFonts w:ascii="楷体_GB2312" w:eastAsia="楷体_GB2312"/>
      <w:b/>
      <w:sz w:val="36"/>
      <w:szCs w:val="48"/>
    </w:rPr>
  </w:style>
  <w:style w:type="paragraph" w:styleId="6">
    <w:name w:val="Body Text First Indent"/>
    <w:basedOn w:val="4"/>
    <w:next w:val="2"/>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2020-08-05T07:14:00Z</dcterms:created>
  <dc:creator>86186.LAPTOP-IH3MI1OQ</dc:creator>
  <cp:lastModifiedBy>嘿！</cp:lastModifiedBy>
  <dcterms:modified xsi:type="dcterms:W3CDTF">2020-10-13T09:48:13Z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